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A74" w:rsidRDefault="00950A74">
      <w:pPr>
        <w:rPr>
          <w:rFonts w:asciiTheme="minorHAnsi" w:hAnsiTheme="minorHAnsi" w:cstheme="minorHAnsi"/>
          <w:sz w:val="8"/>
          <w:szCs w:val="8"/>
        </w:rPr>
      </w:pPr>
    </w:p>
    <w:tbl>
      <w:tblPr>
        <w:tblW w:w="0" w:type="auto"/>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3047"/>
        <w:gridCol w:w="6662"/>
      </w:tblGrid>
      <w:tr w:rsidR="003A46C4" w:rsidTr="008B18B1">
        <w:trPr>
          <w:trHeight w:val="1418"/>
        </w:trPr>
        <w:tc>
          <w:tcPr>
            <w:tcW w:w="3047" w:type="dxa"/>
            <w:tcBorders>
              <w:top w:val="nil"/>
              <w:bottom w:val="single" w:sz="6" w:space="0" w:color="auto"/>
            </w:tcBorders>
          </w:tcPr>
          <w:p w:rsidR="003A46C4" w:rsidRDefault="003A46C4" w:rsidP="008B18B1">
            <w:pPr>
              <w:tabs>
                <w:tab w:val="center" w:pos="4537"/>
                <w:tab w:val="right" w:pos="850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line="240" w:lineRule="atLeast"/>
              <w:jc w:val="both"/>
              <w:rPr>
                <w:rFonts w:ascii="Arial" w:eastAsia="Arial" w:hAnsi="Arial"/>
                <w:sz w:val="10"/>
              </w:rPr>
            </w:pPr>
            <w:r>
              <w:rPr>
                <w:rFonts w:ascii="Arial" w:eastAsia="Arial" w:hAnsi="Arial"/>
                <w:noProof/>
                <w:sz w:val="10"/>
              </w:rPr>
              <w:drawing>
                <wp:inline distT="0" distB="0" distL="0" distR="0" wp14:anchorId="7C238100" wp14:editId="7918DCE6">
                  <wp:extent cx="695325" cy="809625"/>
                  <wp:effectExtent l="0" t="0" r="0" b="0"/>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91490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95325" cy="809625"/>
                          </a:xfrm>
                          <a:prstGeom prst="rect">
                            <a:avLst/>
                          </a:prstGeom>
                          <a:noFill/>
                          <a:ln>
                            <a:noFill/>
                          </a:ln>
                        </pic:spPr>
                      </pic:pic>
                    </a:graphicData>
                  </a:graphic>
                </wp:inline>
              </w:drawing>
            </w:r>
          </w:p>
        </w:tc>
        <w:tc>
          <w:tcPr>
            <w:tcW w:w="6662" w:type="dxa"/>
            <w:tcBorders>
              <w:top w:val="nil"/>
              <w:bottom w:val="single" w:sz="6" w:space="0" w:color="auto"/>
            </w:tcBorders>
          </w:tcPr>
          <w:p w:rsidR="003A46C4" w:rsidRPr="0002354D" w:rsidRDefault="003A46C4" w:rsidP="008B18B1">
            <w:pPr>
              <w:pStyle w:val="Kopfzeile1"/>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right"/>
              <w:rPr>
                <w:rFonts w:ascii="Calibri" w:hAnsi="Calibri"/>
                <w:b/>
                <w:sz w:val="32"/>
              </w:rPr>
            </w:pPr>
            <w:r w:rsidRPr="0002354D">
              <w:rPr>
                <w:rFonts w:ascii="Calibri" w:hAnsi="Calibri"/>
                <w:b/>
                <w:sz w:val="32"/>
              </w:rPr>
              <w:t>Marktgemeinde Tamsweg</w:t>
            </w:r>
          </w:p>
          <w:p w:rsidR="003A46C4" w:rsidRPr="0002354D" w:rsidRDefault="003A46C4" w:rsidP="008B18B1">
            <w:pPr>
              <w:pStyle w:val="Kopfzeile1"/>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right"/>
              <w:rPr>
                <w:rFonts w:ascii="Calibri" w:hAnsi="Calibri"/>
                <w:b/>
                <w:sz w:val="20"/>
              </w:rPr>
            </w:pPr>
            <w:r w:rsidRPr="0002354D">
              <w:rPr>
                <w:rFonts w:ascii="Calibri" w:hAnsi="Calibri"/>
                <w:b/>
                <w:sz w:val="20"/>
              </w:rPr>
              <w:t>A-</w:t>
            </w:r>
            <w:r w:rsidRPr="00CC461C">
              <w:rPr>
                <w:rFonts w:ascii="Calibri" w:hAnsi="Calibri"/>
                <w:b/>
                <w:sz w:val="20"/>
              </w:rPr>
              <w:t>5580 Tamsweg</w:t>
            </w:r>
            <w:r w:rsidRPr="0002354D">
              <w:rPr>
                <w:rFonts w:ascii="Calibri" w:hAnsi="Calibri"/>
                <w:b/>
                <w:sz w:val="20"/>
              </w:rPr>
              <w:t xml:space="preserve">, </w:t>
            </w:r>
            <w:r w:rsidRPr="00CC461C">
              <w:rPr>
                <w:rFonts w:ascii="Calibri" w:hAnsi="Calibri"/>
                <w:b/>
                <w:sz w:val="20"/>
              </w:rPr>
              <w:t>Marktplatz 1</w:t>
            </w:r>
          </w:p>
          <w:p w:rsidR="003A46C4" w:rsidRPr="0002354D" w:rsidRDefault="003A46C4" w:rsidP="008B18B1">
            <w:pPr>
              <w:pStyle w:val="Kopfzeile1"/>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right"/>
              <w:rPr>
                <w:rFonts w:ascii="Calibri" w:hAnsi="Calibri"/>
                <w:sz w:val="19"/>
                <w:szCs w:val="19"/>
              </w:rPr>
            </w:pPr>
            <w:r w:rsidRPr="00CC461C">
              <w:rPr>
                <w:rFonts w:ascii="Calibri" w:hAnsi="Calibri"/>
                <w:sz w:val="19"/>
                <w:szCs w:val="19"/>
              </w:rPr>
              <w:t>www.tamsweg.at</w:t>
            </w:r>
            <w:r w:rsidRPr="0002354D">
              <w:rPr>
                <w:rFonts w:ascii="Calibri" w:hAnsi="Calibri"/>
                <w:sz w:val="19"/>
                <w:szCs w:val="19"/>
              </w:rPr>
              <w:t xml:space="preserve">| </w:t>
            </w:r>
            <w:r w:rsidRPr="00CC461C">
              <w:rPr>
                <w:rFonts w:ascii="Calibri" w:hAnsi="Calibri"/>
                <w:sz w:val="19"/>
                <w:szCs w:val="19"/>
              </w:rPr>
              <w:t>gemeinde@tamsweg.at</w:t>
            </w:r>
          </w:p>
          <w:p w:rsidR="003A46C4" w:rsidRDefault="003A46C4" w:rsidP="008B1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right"/>
              <w:rPr>
                <w:rFonts w:ascii="Arial" w:eastAsia="Arial" w:hAnsi="Arial"/>
                <w:sz w:val="20"/>
              </w:rPr>
            </w:pPr>
            <w:r w:rsidRPr="00CC461C">
              <w:rPr>
                <w:rFonts w:eastAsia="Arial"/>
                <w:sz w:val="19"/>
                <w:szCs w:val="19"/>
              </w:rPr>
              <w:t xml:space="preserve">+43(0)6474 7711-0 </w:t>
            </w:r>
            <w:r w:rsidRPr="0002354D">
              <w:rPr>
                <w:rFonts w:eastAsia="Arial"/>
                <w:sz w:val="19"/>
                <w:szCs w:val="19"/>
              </w:rPr>
              <w:t xml:space="preserve">| </w:t>
            </w:r>
            <w:r w:rsidRPr="00CC461C">
              <w:rPr>
                <w:rFonts w:eastAsia="Arial"/>
                <w:sz w:val="19"/>
                <w:szCs w:val="19"/>
              </w:rPr>
              <w:t>+43(0)6474 7711-41</w:t>
            </w:r>
          </w:p>
        </w:tc>
      </w:tr>
    </w:tbl>
    <w:p w:rsidR="003A46C4" w:rsidRPr="00964BFC" w:rsidRDefault="003A46C4" w:rsidP="003A46C4">
      <w:pPr>
        <w:pStyle w:val="StandardNormal"/>
        <w:tabs>
          <w:tab w:val="left" w:pos="1427"/>
        </w:tabs>
        <w:spacing w:line="240" w:lineRule="atLeast"/>
        <w:rPr>
          <w:rFonts w:ascii="Calibri" w:hAnsi="Calibri"/>
          <w:sz w:val="16"/>
        </w:rPr>
      </w:pPr>
    </w:p>
    <w:tbl>
      <w:tblPr>
        <w:tblStyle w:val="TableNormal"/>
        <w:tblW w:w="9514" w:type="dxa"/>
        <w:tblInd w:w="125" w:type="dxa"/>
        <w:tblLayout w:type="fixed"/>
        <w:tblLook w:val="01E0" w:firstRow="1" w:lastRow="1" w:firstColumn="1" w:lastColumn="1" w:noHBand="0" w:noVBand="0"/>
      </w:tblPr>
      <w:tblGrid>
        <w:gridCol w:w="17"/>
        <w:gridCol w:w="2676"/>
        <w:gridCol w:w="4961"/>
        <w:gridCol w:w="1842"/>
        <w:gridCol w:w="18"/>
      </w:tblGrid>
      <w:tr w:rsidR="00950A74" w:rsidRPr="00EC78FE" w:rsidTr="00855919">
        <w:trPr>
          <w:gridBefore w:val="1"/>
          <w:wBefore w:w="17" w:type="dxa"/>
          <w:trHeight w:val="1094"/>
        </w:trPr>
        <w:tc>
          <w:tcPr>
            <w:tcW w:w="9497" w:type="dxa"/>
            <w:gridSpan w:val="4"/>
            <w:tcBorders>
              <w:bottom w:val="single" w:sz="4" w:space="0" w:color="auto"/>
            </w:tcBorders>
          </w:tcPr>
          <w:p w:rsidR="00855919" w:rsidRPr="00855919" w:rsidRDefault="00855919" w:rsidP="00CB2DF3">
            <w:pPr>
              <w:pStyle w:val="TableParagraph"/>
              <w:spacing w:line="360" w:lineRule="atLeast"/>
              <w:ind w:left="509" w:right="1270" w:hanging="459"/>
              <w:jc w:val="center"/>
              <w:rPr>
                <w:rFonts w:asciiTheme="minorHAnsi" w:hAnsiTheme="minorHAnsi" w:cstheme="minorHAnsi"/>
                <w:b/>
                <w:sz w:val="6"/>
                <w:szCs w:val="6"/>
              </w:rPr>
            </w:pPr>
          </w:p>
          <w:p w:rsidR="00CB2DF3" w:rsidRPr="00562169" w:rsidRDefault="00950A74" w:rsidP="00CB2DF3">
            <w:pPr>
              <w:pStyle w:val="TableParagraph"/>
              <w:spacing w:line="360" w:lineRule="atLeast"/>
              <w:ind w:left="509" w:right="1270" w:hanging="459"/>
              <w:jc w:val="center"/>
              <w:rPr>
                <w:rFonts w:asciiTheme="minorHAnsi" w:hAnsiTheme="minorHAnsi" w:cstheme="minorHAnsi"/>
                <w:b/>
                <w:sz w:val="28"/>
                <w:szCs w:val="28"/>
              </w:rPr>
            </w:pPr>
            <w:r w:rsidRPr="00562169">
              <w:rPr>
                <w:rFonts w:asciiTheme="minorHAnsi" w:hAnsiTheme="minorHAnsi" w:cstheme="minorHAnsi"/>
                <w:b/>
                <w:sz w:val="28"/>
                <w:szCs w:val="28"/>
              </w:rPr>
              <w:t>Abgabenerklärung</w:t>
            </w:r>
            <w:r w:rsidRPr="00562169">
              <w:rPr>
                <w:rFonts w:asciiTheme="minorHAnsi" w:hAnsiTheme="minorHAnsi" w:cstheme="minorHAnsi"/>
                <w:b/>
                <w:spacing w:val="-12"/>
                <w:sz w:val="28"/>
                <w:szCs w:val="28"/>
              </w:rPr>
              <w:t xml:space="preserve"> </w:t>
            </w:r>
            <w:r w:rsidRPr="00562169">
              <w:rPr>
                <w:rFonts w:asciiTheme="minorHAnsi" w:hAnsiTheme="minorHAnsi" w:cstheme="minorHAnsi"/>
                <w:b/>
                <w:sz w:val="28"/>
                <w:szCs w:val="28"/>
              </w:rPr>
              <w:t>für</w:t>
            </w:r>
            <w:r w:rsidRPr="00562169">
              <w:rPr>
                <w:rFonts w:asciiTheme="minorHAnsi" w:hAnsiTheme="minorHAnsi" w:cstheme="minorHAnsi"/>
                <w:b/>
                <w:spacing w:val="-15"/>
                <w:sz w:val="28"/>
                <w:szCs w:val="28"/>
              </w:rPr>
              <w:t xml:space="preserve"> </w:t>
            </w:r>
            <w:r w:rsidRPr="00562169">
              <w:rPr>
                <w:rFonts w:asciiTheme="minorHAnsi" w:hAnsiTheme="minorHAnsi" w:cstheme="minorHAnsi"/>
                <w:b/>
                <w:sz w:val="28"/>
                <w:szCs w:val="28"/>
              </w:rPr>
              <w:t>die</w:t>
            </w:r>
            <w:r w:rsidRPr="00562169">
              <w:rPr>
                <w:rFonts w:asciiTheme="minorHAnsi" w:hAnsiTheme="minorHAnsi" w:cstheme="minorHAnsi"/>
                <w:b/>
                <w:spacing w:val="-13"/>
                <w:sz w:val="28"/>
                <w:szCs w:val="28"/>
              </w:rPr>
              <w:t xml:space="preserve"> </w:t>
            </w:r>
            <w:r w:rsidRPr="00562169">
              <w:rPr>
                <w:rFonts w:asciiTheme="minorHAnsi" w:hAnsiTheme="minorHAnsi" w:cstheme="minorHAnsi"/>
                <w:b/>
                <w:sz w:val="28"/>
                <w:szCs w:val="28"/>
              </w:rPr>
              <w:t>Zweitwohnsitzabgabe für den Zeitraum:</w:t>
            </w:r>
          </w:p>
          <w:p w:rsidR="00950A74" w:rsidRDefault="00CB2DF3" w:rsidP="00CB2DF3">
            <w:pPr>
              <w:pStyle w:val="TableParagraph"/>
              <w:spacing w:line="360" w:lineRule="atLeast"/>
              <w:ind w:left="509" w:right="1270" w:hanging="459"/>
              <w:jc w:val="center"/>
              <w:rPr>
                <w:rFonts w:ascii="Calibri" w:hAnsi="Calibri" w:cs="Calibri"/>
                <w:sz w:val="28"/>
                <w:szCs w:val="28"/>
              </w:rPr>
            </w:pPr>
            <w:r w:rsidRPr="00562169">
              <w:rPr>
                <w:rFonts w:ascii="Calibri" w:hAnsi="Calibri" w:cs="Calibri"/>
                <w:sz w:val="28"/>
                <w:szCs w:val="28"/>
              </w:rPr>
              <w:fldChar w:fldCharType="begin">
                <w:ffData>
                  <w:name w:val=""/>
                  <w:enabled/>
                  <w:calcOnExit w:val="0"/>
                  <w:textInput>
                    <w:maxLength w:val="150"/>
                  </w:textInput>
                </w:ffData>
              </w:fldChar>
            </w:r>
            <w:r w:rsidRPr="00562169">
              <w:rPr>
                <w:rFonts w:ascii="Calibri" w:hAnsi="Calibri" w:cs="Calibri"/>
                <w:sz w:val="28"/>
                <w:szCs w:val="28"/>
              </w:rPr>
              <w:instrText xml:space="preserve"> FORMTEXT </w:instrText>
            </w:r>
            <w:r w:rsidRPr="00562169">
              <w:rPr>
                <w:rFonts w:ascii="Calibri" w:hAnsi="Calibri" w:cs="Calibri"/>
                <w:sz w:val="28"/>
                <w:szCs w:val="28"/>
              </w:rPr>
            </w:r>
            <w:r w:rsidRPr="00562169">
              <w:rPr>
                <w:rFonts w:ascii="Calibri" w:hAnsi="Calibri" w:cs="Calibri"/>
                <w:sz w:val="28"/>
                <w:szCs w:val="28"/>
              </w:rPr>
              <w:fldChar w:fldCharType="separate"/>
            </w:r>
            <w:bookmarkStart w:id="0" w:name="_GoBack"/>
            <w:r w:rsidRPr="00562169">
              <w:rPr>
                <w:rFonts w:ascii="Calibri" w:hAnsi="Calibri" w:cs="Calibri"/>
                <w:sz w:val="28"/>
                <w:szCs w:val="28"/>
              </w:rPr>
              <w:t> </w:t>
            </w:r>
            <w:r w:rsidRPr="00562169">
              <w:rPr>
                <w:rFonts w:ascii="Calibri" w:hAnsi="Calibri" w:cs="Calibri"/>
                <w:sz w:val="28"/>
                <w:szCs w:val="28"/>
              </w:rPr>
              <w:t> </w:t>
            </w:r>
            <w:r w:rsidRPr="00562169">
              <w:rPr>
                <w:rFonts w:ascii="Calibri" w:hAnsi="Calibri" w:cs="Calibri"/>
                <w:sz w:val="28"/>
                <w:szCs w:val="28"/>
              </w:rPr>
              <w:t> </w:t>
            </w:r>
            <w:r w:rsidRPr="00562169">
              <w:rPr>
                <w:rFonts w:ascii="Calibri" w:hAnsi="Calibri" w:cs="Calibri"/>
                <w:sz w:val="28"/>
                <w:szCs w:val="28"/>
              </w:rPr>
              <w:t> </w:t>
            </w:r>
            <w:r w:rsidRPr="00562169">
              <w:rPr>
                <w:rFonts w:ascii="Calibri" w:hAnsi="Calibri" w:cs="Calibri"/>
                <w:sz w:val="28"/>
                <w:szCs w:val="28"/>
              </w:rPr>
              <w:t> </w:t>
            </w:r>
            <w:bookmarkEnd w:id="0"/>
            <w:r w:rsidRPr="00562169">
              <w:rPr>
                <w:rFonts w:ascii="Calibri" w:hAnsi="Calibri" w:cs="Calibri"/>
                <w:sz w:val="28"/>
                <w:szCs w:val="28"/>
              </w:rPr>
              <w:fldChar w:fldCharType="end"/>
            </w:r>
          </w:p>
          <w:p w:rsidR="00855919" w:rsidRPr="00855919" w:rsidRDefault="00855919" w:rsidP="00855919">
            <w:pPr>
              <w:pStyle w:val="TableParagraph"/>
              <w:spacing w:line="360" w:lineRule="atLeast"/>
              <w:ind w:left="509" w:right="1270" w:hanging="459"/>
              <w:jc w:val="center"/>
              <w:rPr>
                <w:rFonts w:asciiTheme="minorHAnsi" w:hAnsiTheme="minorHAnsi" w:cstheme="minorHAnsi"/>
                <w:b/>
                <w:sz w:val="24"/>
                <w:szCs w:val="24"/>
              </w:rPr>
            </w:pPr>
            <w:r>
              <w:rPr>
                <w:rFonts w:asciiTheme="minorHAnsi" w:hAnsiTheme="minorHAnsi" w:cstheme="minorHAnsi"/>
                <w:b/>
                <w:sz w:val="24"/>
                <w:szCs w:val="24"/>
              </w:rPr>
              <w:t>……………………………………………………………………………………</w:t>
            </w:r>
          </w:p>
        </w:tc>
      </w:tr>
      <w:tr w:rsidR="00950A74" w:rsidRPr="00EC78FE" w:rsidTr="00CB2D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 w:type="dxa"/>
          <w:trHeight w:val="1350"/>
        </w:trPr>
        <w:tc>
          <w:tcPr>
            <w:tcW w:w="2693" w:type="dxa"/>
            <w:gridSpan w:val="2"/>
          </w:tcPr>
          <w:p w:rsidR="00950A74" w:rsidRPr="00EC78FE" w:rsidRDefault="00950A74" w:rsidP="0089576F">
            <w:pPr>
              <w:pStyle w:val="TableParagraph"/>
              <w:spacing w:before="79"/>
              <w:rPr>
                <w:rFonts w:asciiTheme="minorHAnsi" w:hAnsiTheme="minorHAnsi" w:cstheme="minorHAnsi"/>
                <w:sz w:val="24"/>
                <w:szCs w:val="24"/>
              </w:rPr>
            </w:pPr>
          </w:p>
          <w:p w:rsidR="00950A74" w:rsidRPr="00EC78FE" w:rsidRDefault="00950A74" w:rsidP="0089576F">
            <w:pPr>
              <w:pStyle w:val="TableParagraph"/>
              <w:spacing w:before="1"/>
              <w:ind w:left="400" w:right="394"/>
              <w:jc w:val="center"/>
              <w:rPr>
                <w:rFonts w:asciiTheme="minorHAnsi" w:hAnsiTheme="minorHAnsi" w:cstheme="minorHAnsi"/>
                <w:sz w:val="24"/>
                <w:szCs w:val="24"/>
              </w:rPr>
            </w:pPr>
            <w:r w:rsidRPr="00EC78FE">
              <w:rPr>
                <w:rFonts w:asciiTheme="minorHAnsi" w:hAnsiTheme="minorHAnsi" w:cstheme="minorHAnsi"/>
                <w:sz w:val="24"/>
                <w:szCs w:val="24"/>
              </w:rPr>
              <w:t>EigentümerIn</w:t>
            </w:r>
            <w:r w:rsidRPr="00EC78FE">
              <w:rPr>
                <w:rFonts w:asciiTheme="minorHAnsi" w:hAnsiTheme="minorHAnsi" w:cstheme="minorHAnsi"/>
                <w:spacing w:val="-18"/>
                <w:sz w:val="24"/>
                <w:szCs w:val="24"/>
              </w:rPr>
              <w:t xml:space="preserve"> </w:t>
            </w:r>
            <w:r w:rsidRPr="00EC78FE">
              <w:rPr>
                <w:rFonts w:asciiTheme="minorHAnsi" w:hAnsiTheme="minorHAnsi" w:cstheme="minorHAnsi"/>
                <w:sz w:val="24"/>
                <w:szCs w:val="24"/>
              </w:rPr>
              <w:t>oder der/die Inhaber der Wohnung</w:t>
            </w:r>
          </w:p>
        </w:tc>
        <w:tc>
          <w:tcPr>
            <w:tcW w:w="4961" w:type="dxa"/>
          </w:tcPr>
          <w:p w:rsidR="00BB578E" w:rsidRDefault="00BB578E" w:rsidP="0089576F">
            <w:pPr>
              <w:pStyle w:val="TableParagraph"/>
              <w:ind w:left="72"/>
              <w:rPr>
                <w:rFonts w:asciiTheme="minorHAnsi" w:hAnsiTheme="minorHAnsi" w:cstheme="minorHAnsi"/>
                <w:sz w:val="24"/>
                <w:szCs w:val="24"/>
              </w:rPr>
            </w:pPr>
            <w:r>
              <w:rPr>
                <w:rFonts w:asciiTheme="minorHAnsi" w:hAnsiTheme="minorHAnsi" w:cstheme="minorHAnsi"/>
                <w:sz w:val="24"/>
                <w:szCs w:val="24"/>
              </w:rPr>
              <w:br/>
            </w:r>
            <w:r w:rsidR="00CB2DF3" w:rsidRPr="00651047">
              <w:rPr>
                <w:rFonts w:ascii="Calibri" w:hAnsi="Calibri" w:cs="Calibri"/>
                <w:sz w:val="24"/>
                <w:szCs w:val="24"/>
              </w:rPr>
              <w:fldChar w:fldCharType="begin">
                <w:ffData>
                  <w:name w:val=""/>
                  <w:enabled/>
                  <w:calcOnExit w:val="0"/>
                  <w:textInput>
                    <w:maxLength w:val="150"/>
                  </w:textInput>
                </w:ffData>
              </w:fldChar>
            </w:r>
            <w:r w:rsidR="00CB2DF3" w:rsidRPr="00651047">
              <w:rPr>
                <w:rFonts w:ascii="Calibri" w:hAnsi="Calibri" w:cs="Calibri"/>
                <w:sz w:val="24"/>
                <w:szCs w:val="24"/>
              </w:rPr>
              <w:instrText xml:space="preserve"> FORMTEXT </w:instrText>
            </w:r>
            <w:r w:rsidR="00CB2DF3" w:rsidRPr="00651047">
              <w:rPr>
                <w:rFonts w:ascii="Calibri" w:hAnsi="Calibri" w:cs="Calibri"/>
                <w:sz w:val="24"/>
                <w:szCs w:val="24"/>
              </w:rPr>
            </w:r>
            <w:r w:rsidR="00CB2DF3" w:rsidRPr="00651047">
              <w:rPr>
                <w:rFonts w:ascii="Calibri" w:hAnsi="Calibri" w:cs="Calibri"/>
                <w:sz w:val="24"/>
                <w:szCs w:val="24"/>
              </w:rPr>
              <w:fldChar w:fldCharType="separate"/>
            </w:r>
            <w:r w:rsidR="00CB2DF3" w:rsidRPr="00651047">
              <w:rPr>
                <w:rFonts w:ascii="Calibri" w:hAnsi="Calibri" w:cs="Calibri"/>
                <w:sz w:val="24"/>
                <w:szCs w:val="24"/>
              </w:rPr>
              <w:t> </w:t>
            </w:r>
            <w:r w:rsidR="00CB2DF3" w:rsidRPr="00651047">
              <w:rPr>
                <w:rFonts w:ascii="Calibri" w:hAnsi="Calibri" w:cs="Calibri"/>
                <w:sz w:val="24"/>
                <w:szCs w:val="24"/>
              </w:rPr>
              <w:t> </w:t>
            </w:r>
            <w:r w:rsidR="00CB2DF3" w:rsidRPr="00651047">
              <w:rPr>
                <w:rFonts w:ascii="Calibri" w:hAnsi="Calibri" w:cs="Calibri"/>
                <w:sz w:val="24"/>
                <w:szCs w:val="24"/>
              </w:rPr>
              <w:t> </w:t>
            </w:r>
            <w:r w:rsidR="00CB2DF3" w:rsidRPr="00651047">
              <w:rPr>
                <w:rFonts w:ascii="Calibri" w:hAnsi="Calibri" w:cs="Calibri"/>
                <w:sz w:val="24"/>
                <w:szCs w:val="24"/>
              </w:rPr>
              <w:t> </w:t>
            </w:r>
            <w:r w:rsidR="00CB2DF3" w:rsidRPr="00651047">
              <w:rPr>
                <w:rFonts w:ascii="Calibri" w:hAnsi="Calibri" w:cs="Calibri"/>
                <w:sz w:val="24"/>
                <w:szCs w:val="24"/>
              </w:rPr>
              <w:t> </w:t>
            </w:r>
            <w:r w:rsidR="00CB2DF3" w:rsidRPr="00651047">
              <w:rPr>
                <w:rFonts w:ascii="Calibri" w:hAnsi="Calibri" w:cs="Calibri"/>
                <w:sz w:val="24"/>
                <w:szCs w:val="24"/>
              </w:rPr>
              <w:fldChar w:fldCharType="end"/>
            </w:r>
          </w:p>
          <w:p w:rsidR="00B41DBB" w:rsidRDefault="00950A74" w:rsidP="0089576F">
            <w:pPr>
              <w:pStyle w:val="TableParagraph"/>
              <w:ind w:left="72"/>
              <w:rPr>
                <w:rFonts w:asciiTheme="minorHAnsi" w:hAnsiTheme="minorHAnsi" w:cstheme="minorHAnsi"/>
                <w:sz w:val="24"/>
                <w:szCs w:val="24"/>
              </w:rPr>
            </w:pPr>
            <w:r w:rsidRPr="00EC78FE">
              <w:rPr>
                <w:rFonts w:asciiTheme="minorHAnsi" w:hAnsiTheme="minorHAnsi" w:cstheme="minorHAnsi"/>
                <w:sz w:val="24"/>
                <w:szCs w:val="24"/>
              </w:rPr>
              <w:t>Vor- und Familienname</w:t>
            </w:r>
          </w:p>
          <w:p w:rsidR="00B41DBB" w:rsidRDefault="00B41DBB" w:rsidP="0089576F">
            <w:pPr>
              <w:pStyle w:val="TableParagraph"/>
              <w:ind w:left="72"/>
              <w:rPr>
                <w:rFonts w:asciiTheme="minorHAnsi" w:hAnsiTheme="minorHAnsi" w:cstheme="minorHAnsi"/>
                <w:sz w:val="24"/>
                <w:szCs w:val="24"/>
              </w:rPr>
            </w:pPr>
          </w:p>
          <w:p w:rsidR="007E691E" w:rsidRDefault="00CB2DF3" w:rsidP="00CB2DF3">
            <w:pPr>
              <w:pStyle w:val="TableParagraph"/>
              <w:ind w:left="72"/>
              <w:rPr>
                <w:rFonts w:asciiTheme="minorHAnsi" w:hAnsiTheme="minorHAnsi" w:cstheme="minorHAnsi"/>
                <w:sz w:val="24"/>
                <w:szCs w:val="24"/>
              </w:rPr>
            </w:pPr>
            <w:r w:rsidRPr="00651047">
              <w:rPr>
                <w:rFonts w:ascii="Calibri" w:hAnsi="Calibri" w:cs="Calibri"/>
                <w:sz w:val="24"/>
                <w:szCs w:val="24"/>
              </w:rPr>
              <w:fldChar w:fldCharType="begin">
                <w:ffData>
                  <w:name w:val=""/>
                  <w:enabled/>
                  <w:calcOnExit w:val="0"/>
                  <w:textInput>
                    <w:maxLength w:val="150"/>
                  </w:textInput>
                </w:ffData>
              </w:fldChar>
            </w:r>
            <w:r w:rsidRPr="00651047">
              <w:rPr>
                <w:rFonts w:ascii="Calibri" w:hAnsi="Calibri" w:cs="Calibri"/>
                <w:sz w:val="24"/>
                <w:szCs w:val="24"/>
              </w:rPr>
              <w:instrText xml:space="preserve"> FORMTEXT </w:instrText>
            </w:r>
            <w:r w:rsidRPr="00651047">
              <w:rPr>
                <w:rFonts w:ascii="Calibri" w:hAnsi="Calibri" w:cs="Calibri"/>
                <w:sz w:val="24"/>
                <w:szCs w:val="24"/>
              </w:rPr>
            </w:r>
            <w:r w:rsidRPr="00651047">
              <w:rPr>
                <w:rFonts w:ascii="Calibri" w:hAnsi="Calibri" w:cs="Calibri"/>
                <w:sz w:val="24"/>
                <w:szCs w:val="24"/>
              </w:rPr>
              <w:fldChar w:fldCharType="separate"/>
            </w:r>
            <w:r w:rsidRPr="00651047">
              <w:rPr>
                <w:rFonts w:ascii="Calibri" w:hAnsi="Calibri" w:cs="Calibri"/>
                <w:sz w:val="24"/>
                <w:szCs w:val="24"/>
              </w:rPr>
              <w:t> </w:t>
            </w:r>
            <w:r w:rsidRPr="00651047">
              <w:rPr>
                <w:rFonts w:ascii="Calibri" w:hAnsi="Calibri" w:cs="Calibri"/>
                <w:sz w:val="24"/>
                <w:szCs w:val="24"/>
              </w:rPr>
              <w:t> </w:t>
            </w:r>
            <w:r w:rsidRPr="00651047">
              <w:rPr>
                <w:rFonts w:ascii="Calibri" w:hAnsi="Calibri" w:cs="Calibri"/>
                <w:sz w:val="24"/>
                <w:szCs w:val="24"/>
              </w:rPr>
              <w:t> </w:t>
            </w:r>
            <w:r w:rsidRPr="00651047">
              <w:rPr>
                <w:rFonts w:ascii="Calibri" w:hAnsi="Calibri" w:cs="Calibri"/>
                <w:sz w:val="24"/>
                <w:szCs w:val="24"/>
              </w:rPr>
              <w:t> </w:t>
            </w:r>
            <w:r w:rsidRPr="00651047">
              <w:rPr>
                <w:rFonts w:ascii="Calibri" w:hAnsi="Calibri" w:cs="Calibri"/>
                <w:sz w:val="24"/>
                <w:szCs w:val="24"/>
              </w:rPr>
              <w:t> </w:t>
            </w:r>
            <w:r w:rsidRPr="00651047">
              <w:rPr>
                <w:rFonts w:ascii="Calibri" w:hAnsi="Calibri" w:cs="Calibri"/>
                <w:sz w:val="24"/>
                <w:szCs w:val="24"/>
              </w:rPr>
              <w:fldChar w:fldCharType="end"/>
            </w:r>
            <w:r w:rsidR="00B41DBB">
              <w:rPr>
                <w:rFonts w:asciiTheme="minorHAnsi" w:hAnsiTheme="minorHAnsi" w:cstheme="minorHAnsi"/>
                <w:spacing w:val="-5"/>
                <w:sz w:val="24"/>
                <w:szCs w:val="24"/>
              </w:rPr>
              <w:br/>
              <w:t>E-Mail Adresse</w:t>
            </w:r>
            <w:r w:rsidR="00BB578E">
              <w:rPr>
                <w:rFonts w:asciiTheme="minorHAnsi" w:hAnsiTheme="minorHAnsi" w:cstheme="minorHAnsi"/>
                <w:sz w:val="24"/>
                <w:szCs w:val="24"/>
              </w:rPr>
              <w:br/>
            </w:r>
            <w:r w:rsidR="00BB578E">
              <w:rPr>
                <w:rFonts w:asciiTheme="minorHAnsi" w:hAnsiTheme="minorHAnsi" w:cstheme="minorHAnsi"/>
                <w:sz w:val="24"/>
                <w:szCs w:val="24"/>
              </w:rPr>
              <w:br/>
            </w:r>
            <w:r w:rsidRPr="00651047">
              <w:rPr>
                <w:rFonts w:ascii="Calibri" w:hAnsi="Calibri" w:cs="Calibri"/>
                <w:sz w:val="24"/>
                <w:szCs w:val="24"/>
              </w:rPr>
              <w:fldChar w:fldCharType="begin">
                <w:ffData>
                  <w:name w:val=""/>
                  <w:enabled/>
                  <w:calcOnExit w:val="0"/>
                  <w:textInput>
                    <w:maxLength w:val="150"/>
                  </w:textInput>
                </w:ffData>
              </w:fldChar>
            </w:r>
            <w:r w:rsidRPr="00651047">
              <w:rPr>
                <w:rFonts w:ascii="Calibri" w:hAnsi="Calibri" w:cs="Calibri"/>
                <w:sz w:val="24"/>
                <w:szCs w:val="24"/>
              </w:rPr>
              <w:instrText xml:space="preserve"> FORMTEXT </w:instrText>
            </w:r>
            <w:r w:rsidRPr="00651047">
              <w:rPr>
                <w:rFonts w:ascii="Calibri" w:hAnsi="Calibri" w:cs="Calibri"/>
                <w:sz w:val="24"/>
                <w:szCs w:val="24"/>
              </w:rPr>
            </w:r>
            <w:r w:rsidRPr="00651047">
              <w:rPr>
                <w:rFonts w:ascii="Calibri" w:hAnsi="Calibri" w:cs="Calibri"/>
                <w:sz w:val="24"/>
                <w:szCs w:val="24"/>
              </w:rPr>
              <w:fldChar w:fldCharType="separate"/>
            </w:r>
            <w:r w:rsidRPr="00651047">
              <w:rPr>
                <w:rFonts w:ascii="Calibri" w:hAnsi="Calibri" w:cs="Calibri"/>
                <w:sz w:val="24"/>
                <w:szCs w:val="24"/>
              </w:rPr>
              <w:t> </w:t>
            </w:r>
            <w:r w:rsidRPr="00651047">
              <w:rPr>
                <w:rFonts w:ascii="Calibri" w:hAnsi="Calibri" w:cs="Calibri"/>
                <w:sz w:val="24"/>
                <w:szCs w:val="24"/>
              </w:rPr>
              <w:t> </w:t>
            </w:r>
            <w:r w:rsidRPr="00651047">
              <w:rPr>
                <w:rFonts w:ascii="Calibri" w:hAnsi="Calibri" w:cs="Calibri"/>
                <w:sz w:val="24"/>
                <w:szCs w:val="24"/>
              </w:rPr>
              <w:t> </w:t>
            </w:r>
            <w:r w:rsidRPr="00651047">
              <w:rPr>
                <w:rFonts w:ascii="Calibri" w:hAnsi="Calibri" w:cs="Calibri"/>
                <w:sz w:val="24"/>
                <w:szCs w:val="24"/>
              </w:rPr>
              <w:t> </w:t>
            </w:r>
            <w:r w:rsidRPr="00651047">
              <w:rPr>
                <w:rFonts w:ascii="Calibri" w:hAnsi="Calibri" w:cs="Calibri"/>
                <w:sz w:val="24"/>
                <w:szCs w:val="24"/>
              </w:rPr>
              <w:t> </w:t>
            </w:r>
            <w:r w:rsidRPr="00651047">
              <w:rPr>
                <w:rFonts w:ascii="Calibri" w:hAnsi="Calibri" w:cs="Calibri"/>
                <w:sz w:val="24"/>
                <w:szCs w:val="24"/>
              </w:rPr>
              <w:fldChar w:fldCharType="end"/>
            </w:r>
            <w:r w:rsidR="00BB578E">
              <w:rPr>
                <w:rFonts w:asciiTheme="minorHAnsi" w:hAnsiTheme="minorHAnsi" w:cstheme="minorHAnsi"/>
                <w:sz w:val="24"/>
                <w:szCs w:val="24"/>
              </w:rPr>
              <w:br/>
            </w:r>
            <w:r w:rsidR="000E7207" w:rsidRPr="00EC78FE">
              <w:rPr>
                <w:rFonts w:asciiTheme="minorHAnsi" w:hAnsiTheme="minorHAnsi" w:cstheme="minorHAnsi"/>
                <w:sz w:val="24"/>
                <w:szCs w:val="24"/>
              </w:rPr>
              <w:t>Straßenname,</w:t>
            </w:r>
            <w:r w:rsidR="000E7207" w:rsidRPr="00EC78FE">
              <w:rPr>
                <w:rFonts w:asciiTheme="minorHAnsi" w:hAnsiTheme="minorHAnsi" w:cstheme="minorHAnsi"/>
                <w:spacing w:val="-6"/>
                <w:sz w:val="24"/>
                <w:szCs w:val="24"/>
              </w:rPr>
              <w:t xml:space="preserve"> </w:t>
            </w:r>
            <w:r w:rsidR="000E7207" w:rsidRPr="00EC78FE">
              <w:rPr>
                <w:rFonts w:asciiTheme="minorHAnsi" w:hAnsiTheme="minorHAnsi" w:cstheme="minorHAnsi"/>
                <w:sz w:val="24"/>
                <w:szCs w:val="24"/>
              </w:rPr>
              <w:t>H</w:t>
            </w:r>
            <w:r w:rsidR="008E4265">
              <w:rPr>
                <w:rFonts w:asciiTheme="minorHAnsi" w:hAnsiTheme="minorHAnsi" w:cstheme="minorHAnsi"/>
                <w:sz w:val="24"/>
                <w:szCs w:val="24"/>
              </w:rPr>
              <w:t>aus</w:t>
            </w:r>
            <w:r w:rsidR="002976ED">
              <w:rPr>
                <w:rFonts w:asciiTheme="minorHAnsi" w:hAnsiTheme="minorHAnsi" w:cstheme="minorHAnsi"/>
                <w:sz w:val="24"/>
                <w:szCs w:val="24"/>
              </w:rPr>
              <w:t>n</w:t>
            </w:r>
            <w:r w:rsidR="008E4265">
              <w:rPr>
                <w:rFonts w:asciiTheme="minorHAnsi" w:hAnsiTheme="minorHAnsi" w:cstheme="minorHAnsi"/>
                <w:sz w:val="24"/>
                <w:szCs w:val="24"/>
              </w:rPr>
              <w:t>ummer</w:t>
            </w:r>
            <w:r w:rsidR="000E7207" w:rsidRPr="00EC78FE">
              <w:rPr>
                <w:rFonts w:asciiTheme="minorHAnsi" w:hAnsiTheme="minorHAnsi" w:cstheme="minorHAnsi"/>
                <w:sz w:val="24"/>
                <w:szCs w:val="24"/>
              </w:rPr>
              <w:t>,</w:t>
            </w:r>
            <w:r w:rsidR="000E7207" w:rsidRPr="00EC78FE">
              <w:rPr>
                <w:rFonts w:asciiTheme="minorHAnsi" w:hAnsiTheme="minorHAnsi" w:cstheme="minorHAnsi"/>
                <w:spacing w:val="-6"/>
                <w:sz w:val="24"/>
                <w:szCs w:val="24"/>
              </w:rPr>
              <w:t xml:space="preserve"> </w:t>
            </w:r>
            <w:r w:rsidR="000E7207" w:rsidRPr="00EC78FE">
              <w:rPr>
                <w:rFonts w:asciiTheme="minorHAnsi" w:hAnsiTheme="minorHAnsi" w:cstheme="minorHAnsi"/>
                <w:sz w:val="24"/>
                <w:szCs w:val="24"/>
              </w:rPr>
              <w:t>Stock,</w:t>
            </w:r>
            <w:r w:rsidR="000E7207" w:rsidRPr="00EC78FE">
              <w:rPr>
                <w:rFonts w:asciiTheme="minorHAnsi" w:hAnsiTheme="minorHAnsi" w:cstheme="minorHAnsi"/>
                <w:spacing w:val="-7"/>
                <w:sz w:val="24"/>
                <w:szCs w:val="24"/>
              </w:rPr>
              <w:t xml:space="preserve"> </w:t>
            </w:r>
            <w:r w:rsidR="000E7207" w:rsidRPr="00EC78FE">
              <w:rPr>
                <w:rFonts w:asciiTheme="minorHAnsi" w:hAnsiTheme="minorHAnsi" w:cstheme="minorHAnsi"/>
                <w:sz w:val="24"/>
                <w:szCs w:val="24"/>
              </w:rPr>
              <w:t>Top</w:t>
            </w:r>
          </w:p>
          <w:p w:rsidR="00950A74" w:rsidRPr="00EC78FE" w:rsidRDefault="00BB578E" w:rsidP="0089576F">
            <w:pPr>
              <w:pStyle w:val="TableParagraph"/>
              <w:ind w:left="72"/>
              <w:rPr>
                <w:rFonts w:asciiTheme="minorHAnsi" w:hAnsiTheme="minorHAnsi" w:cstheme="minorHAnsi"/>
                <w:sz w:val="24"/>
                <w:szCs w:val="24"/>
              </w:rPr>
            </w:pPr>
            <w:r>
              <w:rPr>
                <w:rFonts w:asciiTheme="minorHAnsi" w:hAnsiTheme="minorHAnsi" w:cstheme="minorHAnsi"/>
                <w:sz w:val="24"/>
                <w:szCs w:val="24"/>
              </w:rPr>
              <w:br/>
            </w:r>
            <w:r w:rsidR="00CB2DF3" w:rsidRPr="00651047">
              <w:rPr>
                <w:rFonts w:ascii="Calibri" w:hAnsi="Calibri" w:cs="Calibri"/>
                <w:sz w:val="24"/>
                <w:szCs w:val="24"/>
              </w:rPr>
              <w:fldChar w:fldCharType="begin">
                <w:ffData>
                  <w:name w:val=""/>
                  <w:enabled/>
                  <w:calcOnExit w:val="0"/>
                  <w:textInput>
                    <w:maxLength w:val="150"/>
                  </w:textInput>
                </w:ffData>
              </w:fldChar>
            </w:r>
            <w:r w:rsidR="00CB2DF3" w:rsidRPr="00651047">
              <w:rPr>
                <w:rFonts w:ascii="Calibri" w:hAnsi="Calibri" w:cs="Calibri"/>
                <w:sz w:val="24"/>
                <w:szCs w:val="24"/>
              </w:rPr>
              <w:instrText xml:space="preserve"> FORMTEXT </w:instrText>
            </w:r>
            <w:r w:rsidR="00CB2DF3" w:rsidRPr="00651047">
              <w:rPr>
                <w:rFonts w:ascii="Calibri" w:hAnsi="Calibri" w:cs="Calibri"/>
                <w:sz w:val="24"/>
                <w:szCs w:val="24"/>
              </w:rPr>
            </w:r>
            <w:r w:rsidR="00CB2DF3" w:rsidRPr="00651047">
              <w:rPr>
                <w:rFonts w:ascii="Calibri" w:hAnsi="Calibri" w:cs="Calibri"/>
                <w:sz w:val="24"/>
                <w:szCs w:val="24"/>
              </w:rPr>
              <w:fldChar w:fldCharType="separate"/>
            </w:r>
            <w:r w:rsidR="00CB2DF3" w:rsidRPr="00651047">
              <w:rPr>
                <w:rFonts w:ascii="Calibri" w:hAnsi="Calibri" w:cs="Calibri"/>
                <w:sz w:val="24"/>
                <w:szCs w:val="24"/>
              </w:rPr>
              <w:t> </w:t>
            </w:r>
            <w:r w:rsidR="00CB2DF3" w:rsidRPr="00651047">
              <w:rPr>
                <w:rFonts w:ascii="Calibri" w:hAnsi="Calibri" w:cs="Calibri"/>
                <w:sz w:val="24"/>
                <w:szCs w:val="24"/>
              </w:rPr>
              <w:t> </w:t>
            </w:r>
            <w:r w:rsidR="00CB2DF3" w:rsidRPr="00651047">
              <w:rPr>
                <w:rFonts w:ascii="Calibri" w:hAnsi="Calibri" w:cs="Calibri"/>
                <w:sz w:val="24"/>
                <w:szCs w:val="24"/>
              </w:rPr>
              <w:t> </w:t>
            </w:r>
            <w:r w:rsidR="00CB2DF3" w:rsidRPr="00651047">
              <w:rPr>
                <w:rFonts w:ascii="Calibri" w:hAnsi="Calibri" w:cs="Calibri"/>
                <w:sz w:val="24"/>
                <w:szCs w:val="24"/>
              </w:rPr>
              <w:t> </w:t>
            </w:r>
            <w:r w:rsidR="00CB2DF3" w:rsidRPr="00651047">
              <w:rPr>
                <w:rFonts w:ascii="Calibri" w:hAnsi="Calibri" w:cs="Calibri"/>
                <w:sz w:val="24"/>
                <w:szCs w:val="24"/>
              </w:rPr>
              <w:t> </w:t>
            </w:r>
            <w:r w:rsidR="00CB2DF3" w:rsidRPr="00651047">
              <w:rPr>
                <w:rFonts w:ascii="Calibri" w:hAnsi="Calibri" w:cs="Calibri"/>
                <w:sz w:val="24"/>
                <w:szCs w:val="24"/>
              </w:rPr>
              <w:fldChar w:fldCharType="end"/>
            </w:r>
          </w:p>
          <w:p w:rsidR="00BB578E" w:rsidRPr="00EC78FE" w:rsidRDefault="00950A74" w:rsidP="00B41DBB">
            <w:pPr>
              <w:pStyle w:val="TableParagraph"/>
              <w:ind w:left="72"/>
              <w:rPr>
                <w:rFonts w:asciiTheme="minorHAnsi" w:hAnsiTheme="minorHAnsi" w:cstheme="minorHAnsi"/>
                <w:sz w:val="24"/>
                <w:szCs w:val="24"/>
              </w:rPr>
            </w:pPr>
            <w:r w:rsidRPr="00EC78FE">
              <w:rPr>
                <w:rFonts w:asciiTheme="minorHAnsi" w:hAnsiTheme="minorHAnsi" w:cstheme="minorHAnsi"/>
                <w:sz w:val="24"/>
                <w:szCs w:val="24"/>
              </w:rPr>
              <w:t>PLZ,</w:t>
            </w:r>
            <w:r w:rsidRPr="00EC78FE">
              <w:rPr>
                <w:rFonts w:asciiTheme="minorHAnsi" w:hAnsiTheme="minorHAnsi" w:cstheme="minorHAnsi"/>
                <w:spacing w:val="-6"/>
                <w:sz w:val="24"/>
                <w:szCs w:val="24"/>
              </w:rPr>
              <w:t xml:space="preserve"> </w:t>
            </w:r>
            <w:r w:rsidRPr="00EC78FE">
              <w:rPr>
                <w:rFonts w:asciiTheme="minorHAnsi" w:hAnsiTheme="minorHAnsi" w:cstheme="minorHAnsi"/>
                <w:spacing w:val="-5"/>
                <w:sz w:val="24"/>
                <w:szCs w:val="24"/>
              </w:rPr>
              <w:t>Ort</w:t>
            </w:r>
          </w:p>
        </w:tc>
        <w:tc>
          <w:tcPr>
            <w:tcW w:w="1842" w:type="dxa"/>
          </w:tcPr>
          <w:p w:rsidR="00950A74" w:rsidRDefault="00BB578E" w:rsidP="0089576F">
            <w:pPr>
              <w:pStyle w:val="TableParagraph"/>
              <w:ind w:left="108"/>
              <w:rPr>
                <w:rFonts w:asciiTheme="minorHAnsi" w:hAnsiTheme="minorHAnsi" w:cstheme="minorHAnsi"/>
                <w:spacing w:val="-2"/>
                <w:sz w:val="24"/>
                <w:szCs w:val="24"/>
              </w:rPr>
            </w:pPr>
            <w:r>
              <w:rPr>
                <w:rFonts w:asciiTheme="minorHAnsi" w:hAnsiTheme="minorHAnsi" w:cstheme="minorHAnsi"/>
                <w:spacing w:val="-2"/>
                <w:sz w:val="24"/>
                <w:szCs w:val="24"/>
              </w:rPr>
              <w:br/>
            </w:r>
            <w:r w:rsidR="00CB2DF3" w:rsidRPr="00651047">
              <w:rPr>
                <w:rFonts w:ascii="Calibri" w:hAnsi="Calibri" w:cs="Calibri"/>
                <w:sz w:val="24"/>
                <w:szCs w:val="24"/>
              </w:rPr>
              <w:fldChar w:fldCharType="begin">
                <w:ffData>
                  <w:name w:val=""/>
                  <w:enabled/>
                  <w:calcOnExit w:val="0"/>
                  <w:textInput>
                    <w:maxLength w:val="150"/>
                  </w:textInput>
                </w:ffData>
              </w:fldChar>
            </w:r>
            <w:r w:rsidR="00CB2DF3" w:rsidRPr="00651047">
              <w:rPr>
                <w:rFonts w:ascii="Calibri" w:hAnsi="Calibri" w:cs="Calibri"/>
                <w:sz w:val="24"/>
                <w:szCs w:val="24"/>
              </w:rPr>
              <w:instrText xml:space="preserve"> FORMTEXT </w:instrText>
            </w:r>
            <w:r w:rsidR="00CB2DF3" w:rsidRPr="00651047">
              <w:rPr>
                <w:rFonts w:ascii="Calibri" w:hAnsi="Calibri" w:cs="Calibri"/>
                <w:sz w:val="24"/>
                <w:szCs w:val="24"/>
              </w:rPr>
            </w:r>
            <w:r w:rsidR="00CB2DF3" w:rsidRPr="00651047">
              <w:rPr>
                <w:rFonts w:ascii="Calibri" w:hAnsi="Calibri" w:cs="Calibri"/>
                <w:sz w:val="24"/>
                <w:szCs w:val="24"/>
              </w:rPr>
              <w:fldChar w:fldCharType="separate"/>
            </w:r>
            <w:r w:rsidR="00CB2DF3" w:rsidRPr="00651047">
              <w:rPr>
                <w:rFonts w:ascii="Calibri" w:hAnsi="Calibri" w:cs="Calibri"/>
                <w:sz w:val="24"/>
                <w:szCs w:val="24"/>
              </w:rPr>
              <w:t> </w:t>
            </w:r>
            <w:r w:rsidR="00CB2DF3" w:rsidRPr="00651047">
              <w:rPr>
                <w:rFonts w:ascii="Calibri" w:hAnsi="Calibri" w:cs="Calibri"/>
                <w:sz w:val="24"/>
                <w:szCs w:val="24"/>
              </w:rPr>
              <w:t> </w:t>
            </w:r>
            <w:r w:rsidR="00CB2DF3" w:rsidRPr="00651047">
              <w:rPr>
                <w:rFonts w:ascii="Calibri" w:hAnsi="Calibri" w:cs="Calibri"/>
                <w:sz w:val="24"/>
                <w:szCs w:val="24"/>
              </w:rPr>
              <w:t> </w:t>
            </w:r>
            <w:r w:rsidR="00CB2DF3" w:rsidRPr="00651047">
              <w:rPr>
                <w:rFonts w:ascii="Calibri" w:hAnsi="Calibri" w:cs="Calibri"/>
                <w:sz w:val="24"/>
                <w:szCs w:val="24"/>
              </w:rPr>
              <w:t> </w:t>
            </w:r>
            <w:r w:rsidR="00CB2DF3" w:rsidRPr="00651047">
              <w:rPr>
                <w:rFonts w:ascii="Calibri" w:hAnsi="Calibri" w:cs="Calibri"/>
                <w:sz w:val="24"/>
                <w:szCs w:val="24"/>
              </w:rPr>
              <w:t> </w:t>
            </w:r>
            <w:r w:rsidR="00CB2DF3" w:rsidRPr="00651047">
              <w:rPr>
                <w:rFonts w:ascii="Calibri" w:hAnsi="Calibri" w:cs="Calibri"/>
                <w:sz w:val="24"/>
                <w:szCs w:val="24"/>
              </w:rPr>
              <w:fldChar w:fldCharType="end"/>
            </w:r>
          </w:p>
          <w:p w:rsidR="00D17973" w:rsidRPr="00EC78FE" w:rsidRDefault="00D17973" w:rsidP="0089576F">
            <w:pPr>
              <w:pStyle w:val="TableParagraph"/>
              <w:ind w:left="108"/>
              <w:rPr>
                <w:rFonts w:asciiTheme="minorHAnsi" w:hAnsiTheme="minorHAnsi" w:cstheme="minorHAnsi"/>
                <w:sz w:val="24"/>
                <w:szCs w:val="24"/>
              </w:rPr>
            </w:pPr>
            <w:r w:rsidRPr="00EC78FE">
              <w:rPr>
                <w:rFonts w:asciiTheme="minorHAnsi" w:hAnsiTheme="minorHAnsi" w:cstheme="minorHAnsi"/>
                <w:spacing w:val="-2"/>
                <w:sz w:val="24"/>
                <w:szCs w:val="24"/>
              </w:rPr>
              <w:t>Geburtsdatum</w:t>
            </w:r>
          </w:p>
        </w:tc>
      </w:tr>
      <w:tr w:rsidR="00950A74" w:rsidRPr="00EC78FE" w:rsidTr="00CB2D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 w:type="dxa"/>
          <w:trHeight w:val="1214"/>
        </w:trPr>
        <w:tc>
          <w:tcPr>
            <w:tcW w:w="2693" w:type="dxa"/>
            <w:gridSpan w:val="2"/>
          </w:tcPr>
          <w:p w:rsidR="00950A74" w:rsidRPr="00EC78FE" w:rsidRDefault="00950A74" w:rsidP="0089576F">
            <w:pPr>
              <w:pStyle w:val="TableParagraph"/>
              <w:spacing w:before="13"/>
              <w:rPr>
                <w:rFonts w:asciiTheme="minorHAnsi" w:hAnsiTheme="minorHAnsi" w:cstheme="minorHAnsi"/>
                <w:sz w:val="24"/>
                <w:szCs w:val="24"/>
              </w:rPr>
            </w:pPr>
          </w:p>
          <w:p w:rsidR="00950A74" w:rsidRPr="00EC78FE" w:rsidRDefault="00950A74" w:rsidP="0089576F">
            <w:pPr>
              <w:pStyle w:val="TableParagraph"/>
              <w:spacing w:line="243" w:lineRule="exact"/>
              <w:ind w:left="9"/>
              <w:jc w:val="center"/>
              <w:rPr>
                <w:rFonts w:asciiTheme="minorHAnsi" w:hAnsiTheme="minorHAnsi" w:cstheme="minorHAnsi"/>
                <w:sz w:val="24"/>
                <w:szCs w:val="24"/>
              </w:rPr>
            </w:pPr>
            <w:r w:rsidRPr="00EC78FE">
              <w:rPr>
                <w:rFonts w:asciiTheme="minorHAnsi" w:hAnsiTheme="minorHAnsi" w:cstheme="minorHAnsi"/>
                <w:sz w:val="24"/>
                <w:szCs w:val="24"/>
              </w:rPr>
              <w:t>Adresse</w:t>
            </w:r>
            <w:r w:rsidRPr="00EC78FE">
              <w:rPr>
                <w:rFonts w:asciiTheme="minorHAnsi" w:hAnsiTheme="minorHAnsi" w:cstheme="minorHAnsi"/>
                <w:spacing w:val="-7"/>
                <w:sz w:val="24"/>
                <w:szCs w:val="24"/>
              </w:rPr>
              <w:t xml:space="preserve"> </w:t>
            </w:r>
            <w:r w:rsidRPr="00EC78FE">
              <w:rPr>
                <w:rFonts w:asciiTheme="minorHAnsi" w:hAnsiTheme="minorHAnsi" w:cstheme="minorHAnsi"/>
                <w:sz w:val="24"/>
                <w:szCs w:val="24"/>
              </w:rPr>
              <w:t>der</w:t>
            </w:r>
            <w:r w:rsidRPr="00EC78FE">
              <w:rPr>
                <w:rFonts w:asciiTheme="minorHAnsi" w:hAnsiTheme="minorHAnsi" w:cstheme="minorHAnsi"/>
                <w:spacing w:val="-6"/>
                <w:sz w:val="24"/>
                <w:szCs w:val="24"/>
              </w:rPr>
              <w:t xml:space="preserve"> </w:t>
            </w:r>
            <w:r w:rsidRPr="00EC78FE">
              <w:rPr>
                <w:rFonts w:asciiTheme="minorHAnsi" w:hAnsiTheme="minorHAnsi" w:cstheme="minorHAnsi"/>
                <w:spacing w:val="-4"/>
                <w:sz w:val="24"/>
                <w:szCs w:val="24"/>
              </w:rPr>
              <w:t>betr.</w:t>
            </w:r>
          </w:p>
          <w:p w:rsidR="00950A74" w:rsidRPr="00EC78FE" w:rsidRDefault="00950A74" w:rsidP="0089576F">
            <w:pPr>
              <w:pStyle w:val="TableParagraph"/>
              <w:ind w:left="7"/>
              <w:jc w:val="center"/>
              <w:rPr>
                <w:rFonts w:asciiTheme="minorHAnsi" w:hAnsiTheme="minorHAnsi" w:cstheme="minorHAnsi"/>
                <w:spacing w:val="-13"/>
                <w:sz w:val="24"/>
                <w:szCs w:val="24"/>
              </w:rPr>
            </w:pPr>
            <w:r w:rsidRPr="00EC78FE">
              <w:rPr>
                <w:rFonts w:asciiTheme="minorHAnsi" w:hAnsiTheme="minorHAnsi" w:cstheme="minorHAnsi"/>
                <w:sz w:val="24"/>
                <w:szCs w:val="24"/>
              </w:rPr>
              <w:t>Wohnung</w:t>
            </w:r>
            <w:r w:rsidRPr="00EC78FE">
              <w:rPr>
                <w:rFonts w:asciiTheme="minorHAnsi" w:hAnsiTheme="minorHAnsi" w:cstheme="minorHAnsi"/>
                <w:spacing w:val="-13"/>
                <w:sz w:val="24"/>
                <w:szCs w:val="24"/>
              </w:rPr>
              <w:t xml:space="preserve"> </w:t>
            </w:r>
            <w:r w:rsidRPr="00EC78FE">
              <w:rPr>
                <w:rFonts w:asciiTheme="minorHAnsi" w:hAnsiTheme="minorHAnsi" w:cstheme="minorHAnsi"/>
                <w:sz w:val="24"/>
                <w:szCs w:val="24"/>
              </w:rPr>
              <w:t>in</w:t>
            </w:r>
            <w:r w:rsidRPr="00EC78FE">
              <w:rPr>
                <w:rFonts w:asciiTheme="minorHAnsi" w:hAnsiTheme="minorHAnsi" w:cstheme="minorHAnsi"/>
                <w:spacing w:val="-14"/>
                <w:sz w:val="24"/>
                <w:szCs w:val="24"/>
              </w:rPr>
              <w:t xml:space="preserve"> </w:t>
            </w:r>
            <w:r w:rsidRPr="00EC78FE">
              <w:rPr>
                <w:rFonts w:asciiTheme="minorHAnsi" w:hAnsiTheme="minorHAnsi" w:cstheme="minorHAnsi"/>
                <w:sz w:val="24"/>
                <w:szCs w:val="24"/>
              </w:rPr>
              <w:t>der</w:t>
            </w:r>
            <w:r w:rsidR="006055BC">
              <w:rPr>
                <w:rFonts w:asciiTheme="minorHAnsi" w:hAnsiTheme="minorHAnsi" w:cstheme="minorHAnsi"/>
                <w:sz w:val="24"/>
                <w:szCs w:val="24"/>
              </w:rPr>
              <w:br/>
            </w:r>
            <w:r w:rsidR="006055BC">
              <w:rPr>
                <w:rFonts w:asciiTheme="minorHAnsi" w:hAnsiTheme="minorHAnsi" w:cstheme="minorHAnsi"/>
                <w:spacing w:val="-13"/>
                <w:sz w:val="24"/>
                <w:szCs w:val="24"/>
              </w:rPr>
              <w:t>Marktg</w:t>
            </w:r>
            <w:r w:rsidRPr="00EC78FE">
              <w:rPr>
                <w:rFonts w:asciiTheme="minorHAnsi" w:hAnsiTheme="minorHAnsi" w:cstheme="minorHAnsi"/>
                <w:spacing w:val="-13"/>
                <w:sz w:val="24"/>
                <w:szCs w:val="24"/>
              </w:rPr>
              <w:t>emeinde</w:t>
            </w:r>
          </w:p>
          <w:p w:rsidR="00950A74" w:rsidRPr="00EC78FE" w:rsidRDefault="00814642" w:rsidP="0089576F">
            <w:pPr>
              <w:pStyle w:val="TableParagraph"/>
              <w:ind w:left="7"/>
              <w:jc w:val="center"/>
              <w:rPr>
                <w:rFonts w:asciiTheme="minorHAnsi" w:hAnsiTheme="minorHAnsi" w:cstheme="minorHAnsi"/>
                <w:sz w:val="24"/>
                <w:szCs w:val="24"/>
              </w:rPr>
            </w:pPr>
            <w:r w:rsidRPr="00EC78FE">
              <w:rPr>
                <w:rFonts w:asciiTheme="minorHAnsi" w:hAnsiTheme="minorHAnsi" w:cstheme="minorHAnsi"/>
                <w:spacing w:val="-13"/>
                <w:sz w:val="24"/>
                <w:szCs w:val="24"/>
              </w:rPr>
              <w:t>Tamsweg</w:t>
            </w:r>
          </w:p>
        </w:tc>
        <w:tc>
          <w:tcPr>
            <w:tcW w:w="6803" w:type="dxa"/>
            <w:gridSpan w:val="2"/>
          </w:tcPr>
          <w:p w:rsidR="008E4265" w:rsidRDefault="008E4265" w:rsidP="0089576F">
            <w:pPr>
              <w:pStyle w:val="TableParagraph"/>
              <w:ind w:left="72"/>
              <w:rPr>
                <w:rFonts w:asciiTheme="minorHAnsi" w:hAnsiTheme="minorHAnsi" w:cstheme="minorHAnsi"/>
                <w:sz w:val="24"/>
                <w:szCs w:val="24"/>
              </w:rPr>
            </w:pPr>
          </w:p>
          <w:p w:rsidR="008E4265" w:rsidRDefault="00CB2DF3" w:rsidP="0089576F">
            <w:pPr>
              <w:pStyle w:val="TableParagraph"/>
              <w:ind w:left="72"/>
              <w:rPr>
                <w:rFonts w:asciiTheme="minorHAnsi" w:hAnsiTheme="minorHAnsi" w:cstheme="minorHAnsi"/>
                <w:sz w:val="24"/>
                <w:szCs w:val="24"/>
              </w:rPr>
            </w:pPr>
            <w:r w:rsidRPr="00651047">
              <w:rPr>
                <w:rFonts w:ascii="Calibri" w:hAnsi="Calibri" w:cs="Calibri"/>
                <w:sz w:val="24"/>
                <w:szCs w:val="24"/>
              </w:rPr>
              <w:fldChar w:fldCharType="begin">
                <w:ffData>
                  <w:name w:val=""/>
                  <w:enabled/>
                  <w:calcOnExit w:val="0"/>
                  <w:textInput>
                    <w:maxLength w:val="150"/>
                  </w:textInput>
                </w:ffData>
              </w:fldChar>
            </w:r>
            <w:r w:rsidRPr="00651047">
              <w:rPr>
                <w:rFonts w:ascii="Calibri" w:hAnsi="Calibri" w:cs="Calibri"/>
                <w:sz w:val="24"/>
                <w:szCs w:val="24"/>
              </w:rPr>
              <w:instrText xml:space="preserve"> FORMTEXT </w:instrText>
            </w:r>
            <w:r w:rsidRPr="00651047">
              <w:rPr>
                <w:rFonts w:ascii="Calibri" w:hAnsi="Calibri" w:cs="Calibri"/>
                <w:sz w:val="24"/>
                <w:szCs w:val="24"/>
              </w:rPr>
            </w:r>
            <w:r w:rsidRPr="00651047">
              <w:rPr>
                <w:rFonts w:ascii="Calibri" w:hAnsi="Calibri" w:cs="Calibri"/>
                <w:sz w:val="24"/>
                <w:szCs w:val="24"/>
              </w:rPr>
              <w:fldChar w:fldCharType="separate"/>
            </w:r>
            <w:r w:rsidRPr="00651047">
              <w:rPr>
                <w:rFonts w:ascii="Calibri" w:hAnsi="Calibri" w:cs="Calibri"/>
                <w:sz w:val="24"/>
                <w:szCs w:val="24"/>
              </w:rPr>
              <w:t> </w:t>
            </w:r>
            <w:r w:rsidRPr="00651047">
              <w:rPr>
                <w:rFonts w:ascii="Calibri" w:hAnsi="Calibri" w:cs="Calibri"/>
                <w:sz w:val="24"/>
                <w:szCs w:val="24"/>
              </w:rPr>
              <w:t> </w:t>
            </w:r>
            <w:r w:rsidRPr="00651047">
              <w:rPr>
                <w:rFonts w:ascii="Calibri" w:hAnsi="Calibri" w:cs="Calibri"/>
                <w:sz w:val="24"/>
                <w:szCs w:val="24"/>
              </w:rPr>
              <w:t> </w:t>
            </w:r>
            <w:r w:rsidRPr="00651047">
              <w:rPr>
                <w:rFonts w:ascii="Calibri" w:hAnsi="Calibri" w:cs="Calibri"/>
                <w:sz w:val="24"/>
                <w:szCs w:val="24"/>
              </w:rPr>
              <w:t> </w:t>
            </w:r>
            <w:r w:rsidRPr="00651047">
              <w:rPr>
                <w:rFonts w:ascii="Calibri" w:hAnsi="Calibri" w:cs="Calibri"/>
                <w:sz w:val="24"/>
                <w:szCs w:val="24"/>
              </w:rPr>
              <w:t> </w:t>
            </w:r>
            <w:r w:rsidRPr="00651047">
              <w:rPr>
                <w:rFonts w:ascii="Calibri" w:hAnsi="Calibri" w:cs="Calibri"/>
                <w:sz w:val="24"/>
                <w:szCs w:val="24"/>
              </w:rPr>
              <w:fldChar w:fldCharType="end"/>
            </w:r>
            <w:r w:rsidR="00BB578E">
              <w:rPr>
                <w:rFonts w:asciiTheme="minorHAnsi" w:hAnsiTheme="minorHAnsi" w:cstheme="minorHAnsi"/>
                <w:sz w:val="24"/>
                <w:szCs w:val="24"/>
              </w:rPr>
              <w:br/>
            </w:r>
            <w:r w:rsidR="008E4265" w:rsidRPr="00EC78FE">
              <w:rPr>
                <w:rFonts w:asciiTheme="minorHAnsi" w:hAnsiTheme="minorHAnsi" w:cstheme="minorHAnsi"/>
                <w:sz w:val="24"/>
                <w:szCs w:val="24"/>
              </w:rPr>
              <w:t>Straßenname,</w:t>
            </w:r>
            <w:r w:rsidR="008E4265" w:rsidRPr="00EC78FE">
              <w:rPr>
                <w:rFonts w:asciiTheme="minorHAnsi" w:hAnsiTheme="minorHAnsi" w:cstheme="minorHAnsi"/>
                <w:spacing w:val="-7"/>
                <w:sz w:val="24"/>
                <w:szCs w:val="24"/>
              </w:rPr>
              <w:t xml:space="preserve"> </w:t>
            </w:r>
            <w:r w:rsidR="002976ED">
              <w:rPr>
                <w:rFonts w:asciiTheme="minorHAnsi" w:hAnsiTheme="minorHAnsi" w:cstheme="minorHAnsi"/>
                <w:sz w:val="24"/>
                <w:szCs w:val="24"/>
              </w:rPr>
              <w:t>Hausnummer</w:t>
            </w:r>
            <w:r w:rsidR="008E4265" w:rsidRPr="00EC78FE">
              <w:rPr>
                <w:rFonts w:asciiTheme="minorHAnsi" w:hAnsiTheme="minorHAnsi" w:cstheme="minorHAnsi"/>
                <w:sz w:val="24"/>
                <w:szCs w:val="24"/>
              </w:rPr>
              <w:t>,</w:t>
            </w:r>
            <w:r w:rsidR="008E4265" w:rsidRPr="00EC78FE">
              <w:rPr>
                <w:rFonts w:asciiTheme="minorHAnsi" w:hAnsiTheme="minorHAnsi" w:cstheme="minorHAnsi"/>
                <w:spacing w:val="-7"/>
                <w:sz w:val="24"/>
                <w:szCs w:val="24"/>
              </w:rPr>
              <w:t xml:space="preserve"> </w:t>
            </w:r>
            <w:r w:rsidR="008E4265" w:rsidRPr="00EC78FE">
              <w:rPr>
                <w:rFonts w:asciiTheme="minorHAnsi" w:hAnsiTheme="minorHAnsi" w:cstheme="minorHAnsi"/>
                <w:sz w:val="24"/>
                <w:szCs w:val="24"/>
              </w:rPr>
              <w:t>Stock,</w:t>
            </w:r>
            <w:r w:rsidR="008E4265" w:rsidRPr="00EC78FE">
              <w:rPr>
                <w:rFonts w:asciiTheme="minorHAnsi" w:hAnsiTheme="minorHAnsi" w:cstheme="minorHAnsi"/>
                <w:spacing w:val="-6"/>
                <w:sz w:val="24"/>
                <w:szCs w:val="24"/>
              </w:rPr>
              <w:t xml:space="preserve"> </w:t>
            </w:r>
            <w:r w:rsidR="008E4265" w:rsidRPr="00EC78FE">
              <w:rPr>
                <w:rFonts w:asciiTheme="minorHAnsi" w:hAnsiTheme="minorHAnsi" w:cstheme="minorHAnsi"/>
                <w:sz w:val="24"/>
                <w:szCs w:val="24"/>
              </w:rPr>
              <w:t>Top</w:t>
            </w:r>
          </w:p>
          <w:p w:rsidR="008E4265" w:rsidRDefault="00BB578E" w:rsidP="0089576F">
            <w:pPr>
              <w:pStyle w:val="TableParagraph"/>
              <w:ind w:left="72"/>
              <w:rPr>
                <w:rFonts w:asciiTheme="minorHAnsi" w:hAnsiTheme="minorHAnsi" w:cstheme="minorHAnsi"/>
                <w:sz w:val="24"/>
                <w:szCs w:val="24"/>
              </w:rPr>
            </w:pPr>
            <w:r>
              <w:rPr>
                <w:rFonts w:asciiTheme="minorHAnsi" w:hAnsiTheme="minorHAnsi" w:cstheme="minorHAnsi"/>
                <w:sz w:val="24"/>
                <w:szCs w:val="24"/>
              </w:rPr>
              <w:br/>
            </w:r>
            <w:r w:rsidR="00CB2DF3" w:rsidRPr="00651047">
              <w:rPr>
                <w:rFonts w:ascii="Calibri" w:hAnsi="Calibri" w:cs="Calibri"/>
                <w:sz w:val="24"/>
                <w:szCs w:val="24"/>
              </w:rPr>
              <w:fldChar w:fldCharType="begin">
                <w:ffData>
                  <w:name w:val=""/>
                  <w:enabled/>
                  <w:calcOnExit w:val="0"/>
                  <w:textInput>
                    <w:maxLength w:val="150"/>
                  </w:textInput>
                </w:ffData>
              </w:fldChar>
            </w:r>
            <w:r w:rsidR="00CB2DF3" w:rsidRPr="00651047">
              <w:rPr>
                <w:rFonts w:ascii="Calibri" w:hAnsi="Calibri" w:cs="Calibri"/>
                <w:sz w:val="24"/>
                <w:szCs w:val="24"/>
              </w:rPr>
              <w:instrText xml:space="preserve"> FORMTEXT </w:instrText>
            </w:r>
            <w:r w:rsidR="00CB2DF3" w:rsidRPr="00651047">
              <w:rPr>
                <w:rFonts w:ascii="Calibri" w:hAnsi="Calibri" w:cs="Calibri"/>
                <w:sz w:val="24"/>
                <w:szCs w:val="24"/>
              </w:rPr>
            </w:r>
            <w:r w:rsidR="00CB2DF3" w:rsidRPr="00651047">
              <w:rPr>
                <w:rFonts w:ascii="Calibri" w:hAnsi="Calibri" w:cs="Calibri"/>
                <w:sz w:val="24"/>
                <w:szCs w:val="24"/>
              </w:rPr>
              <w:fldChar w:fldCharType="separate"/>
            </w:r>
            <w:r w:rsidR="00CB2DF3" w:rsidRPr="00651047">
              <w:rPr>
                <w:rFonts w:ascii="Calibri" w:hAnsi="Calibri" w:cs="Calibri"/>
                <w:sz w:val="24"/>
                <w:szCs w:val="24"/>
              </w:rPr>
              <w:t> </w:t>
            </w:r>
            <w:r w:rsidR="00CB2DF3" w:rsidRPr="00651047">
              <w:rPr>
                <w:rFonts w:ascii="Calibri" w:hAnsi="Calibri" w:cs="Calibri"/>
                <w:sz w:val="24"/>
                <w:szCs w:val="24"/>
              </w:rPr>
              <w:t> </w:t>
            </w:r>
            <w:r w:rsidR="00CB2DF3" w:rsidRPr="00651047">
              <w:rPr>
                <w:rFonts w:ascii="Calibri" w:hAnsi="Calibri" w:cs="Calibri"/>
                <w:sz w:val="24"/>
                <w:szCs w:val="24"/>
              </w:rPr>
              <w:t> </w:t>
            </w:r>
            <w:r w:rsidR="00CB2DF3" w:rsidRPr="00651047">
              <w:rPr>
                <w:rFonts w:ascii="Calibri" w:hAnsi="Calibri" w:cs="Calibri"/>
                <w:sz w:val="24"/>
                <w:szCs w:val="24"/>
              </w:rPr>
              <w:t> </w:t>
            </w:r>
            <w:r w:rsidR="00CB2DF3" w:rsidRPr="00651047">
              <w:rPr>
                <w:rFonts w:ascii="Calibri" w:hAnsi="Calibri" w:cs="Calibri"/>
                <w:sz w:val="24"/>
                <w:szCs w:val="24"/>
              </w:rPr>
              <w:t> </w:t>
            </w:r>
            <w:r w:rsidR="00CB2DF3" w:rsidRPr="00651047">
              <w:rPr>
                <w:rFonts w:ascii="Calibri" w:hAnsi="Calibri" w:cs="Calibri"/>
                <w:sz w:val="24"/>
                <w:szCs w:val="24"/>
              </w:rPr>
              <w:fldChar w:fldCharType="end"/>
            </w:r>
          </w:p>
          <w:p w:rsidR="00950A74" w:rsidRPr="00EC78FE" w:rsidRDefault="00950A74" w:rsidP="0089576F">
            <w:pPr>
              <w:pStyle w:val="TableParagraph"/>
              <w:ind w:left="72"/>
              <w:rPr>
                <w:rFonts w:asciiTheme="minorHAnsi" w:hAnsiTheme="minorHAnsi" w:cstheme="minorHAnsi"/>
                <w:sz w:val="24"/>
                <w:szCs w:val="24"/>
              </w:rPr>
            </w:pPr>
            <w:r w:rsidRPr="00EC78FE">
              <w:rPr>
                <w:rFonts w:asciiTheme="minorHAnsi" w:hAnsiTheme="minorHAnsi" w:cstheme="minorHAnsi"/>
                <w:sz w:val="24"/>
                <w:szCs w:val="24"/>
              </w:rPr>
              <w:t>PLZ,</w:t>
            </w:r>
            <w:r w:rsidRPr="00EC78FE">
              <w:rPr>
                <w:rFonts w:asciiTheme="minorHAnsi" w:hAnsiTheme="minorHAnsi" w:cstheme="minorHAnsi"/>
                <w:spacing w:val="-6"/>
                <w:sz w:val="24"/>
                <w:szCs w:val="24"/>
              </w:rPr>
              <w:t xml:space="preserve"> </w:t>
            </w:r>
            <w:r w:rsidRPr="00EC78FE">
              <w:rPr>
                <w:rFonts w:asciiTheme="minorHAnsi" w:hAnsiTheme="minorHAnsi" w:cstheme="minorHAnsi"/>
                <w:spacing w:val="-5"/>
                <w:sz w:val="24"/>
                <w:szCs w:val="24"/>
              </w:rPr>
              <w:t>Ort</w:t>
            </w:r>
          </w:p>
        </w:tc>
      </w:tr>
    </w:tbl>
    <w:p w:rsidR="00950A74" w:rsidRPr="00855919" w:rsidRDefault="00950A74" w:rsidP="00950A74">
      <w:pPr>
        <w:pStyle w:val="Textkrper"/>
        <w:spacing w:before="28"/>
        <w:rPr>
          <w:rFonts w:asciiTheme="minorHAnsi" w:hAnsiTheme="minorHAnsi" w:cstheme="minorHAnsi"/>
          <w:sz w:val="8"/>
          <w:szCs w:val="8"/>
        </w:rPr>
      </w:pPr>
    </w:p>
    <w:p w:rsidR="00950A74" w:rsidRPr="00BB578E" w:rsidRDefault="00950A74" w:rsidP="00950A74">
      <w:pPr>
        <w:pStyle w:val="Textkrper"/>
        <w:ind w:left="256"/>
        <w:rPr>
          <w:rFonts w:asciiTheme="minorHAnsi" w:hAnsiTheme="minorHAnsi" w:cstheme="minorHAnsi"/>
          <w:b/>
          <w:spacing w:val="-2"/>
          <w:sz w:val="24"/>
          <w:szCs w:val="24"/>
        </w:rPr>
      </w:pPr>
      <w:r w:rsidRPr="00BB578E">
        <w:rPr>
          <w:rFonts w:asciiTheme="minorHAnsi" w:hAnsiTheme="minorHAnsi" w:cstheme="minorHAnsi"/>
          <w:b/>
          <w:sz w:val="24"/>
          <w:szCs w:val="24"/>
        </w:rPr>
        <w:t>Bitte</w:t>
      </w:r>
      <w:r w:rsidRPr="00BB578E">
        <w:rPr>
          <w:rFonts w:asciiTheme="minorHAnsi" w:hAnsiTheme="minorHAnsi" w:cstheme="minorHAnsi"/>
          <w:b/>
          <w:spacing w:val="-13"/>
          <w:sz w:val="24"/>
          <w:szCs w:val="24"/>
        </w:rPr>
        <w:t xml:space="preserve"> </w:t>
      </w:r>
      <w:r w:rsidRPr="00BB578E">
        <w:rPr>
          <w:rFonts w:asciiTheme="minorHAnsi" w:hAnsiTheme="minorHAnsi" w:cstheme="minorHAnsi"/>
          <w:b/>
          <w:sz w:val="24"/>
          <w:szCs w:val="24"/>
        </w:rPr>
        <w:t>Zutreffendes</w:t>
      </w:r>
      <w:r w:rsidRPr="00BB578E">
        <w:rPr>
          <w:rFonts w:asciiTheme="minorHAnsi" w:hAnsiTheme="minorHAnsi" w:cstheme="minorHAnsi"/>
          <w:b/>
          <w:spacing w:val="-10"/>
          <w:sz w:val="24"/>
          <w:szCs w:val="24"/>
        </w:rPr>
        <w:t xml:space="preserve"> </w:t>
      </w:r>
      <w:r w:rsidRPr="00BB578E">
        <w:rPr>
          <w:rFonts w:asciiTheme="minorHAnsi" w:hAnsiTheme="minorHAnsi" w:cstheme="minorHAnsi"/>
          <w:b/>
          <w:spacing w:val="-2"/>
          <w:sz w:val="24"/>
          <w:szCs w:val="24"/>
        </w:rPr>
        <w:t>ankreuzen:</w:t>
      </w:r>
    </w:p>
    <w:p w:rsidR="00950A74" w:rsidRPr="00EC78FE" w:rsidRDefault="0023246A" w:rsidP="0023246A">
      <w:pPr>
        <w:pStyle w:val="Textkrper"/>
        <w:ind w:left="360"/>
        <w:rPr>
          <w:rFonts w:asciiTheme="minorHAnsi" w:hAnsiTheme="minorHAnsi" w:cstheme="minorHAnsi"/>
          <w:spacing w:val="-2"/>
          <w:sz w:val="24"/>
          <w:szCs w:val="24"/>
        </w:rPr>
      </w:pPr>
      <w:r w:rsidRPr="0074546A">
        <w:rPr>
          <w:rFonts w:ascii="Calibri" w:hAnsi="Calibri" w:cs="Calibri"/>
        </w:rPr>
        <w:fldChar w:fldCharType="begin">
          <w:ffData>
            <w:name w:val="Kontrollkästchen2"/>
            <w:enabled/>
            <w:calcOnExit w:val="0"/>
            <w:checkBox>
              <w:sizeAuto/>
              <w:default w:val="0"/>
            </w:checkBox>
          </w:ffData>
        </w:fldChar>
      </w:r>
      <w:r w:rsidRPr="0074546A">
        <w:rPr>
          <w:rFonts w:ascii="Calibri" w:hAnsi="Calibri" w:cs="Calibri"/>
        </w:rPr>
        <w:instrText xml:space="preserve"> FORMCHECKBOX </w:instrText>
      </w:r>
      <w:r w:rsidR="006D762F">
        <w:rPr>
          <w:rFonts w:ascii="Calibri" w:hAnsi="Calibri" w:cs="Calibri"/>
        </w:rPr>
      </w:r>
      <w:r w:rsidR="006D762F">
        <w:rPr>
          <w:rFonts w:ascii="Calibri" w:hAnsi="Calibri" w:cs="Calibri"/>
        </w:rPr>
        <w:fldChar w:fldCharType="separate"/>
      </w:r>
      <w:r w:rsidRPr="0074546A">
        <w:rPr>
          <w:rFonts w:ascii="Calibri" w:hAnsi="Calibri" w:cs="Calibri"/>
        </w:rPr>
        <w:fldChar w:fldCharType="end"/>
      </w:r>
      <w:r>
        <w:rPr>
          <w:rFonts w:ascii="Calibri" w:hAnsi="Calibri" w:cs="Calibri"/>
        </w:rPr>
        <w:t xml:space="preserve"> </w:t>
      </w:r>
      <w:r w:rsidR="00950A74" w:rsidRPr="00EC78FE">
        <w:rPr>
          <w:rFonts w:asciiTheme="minorHAnsi" w:hAnsiTheme="minorHAnsi" w:cstheme="minorHAnsi"/>
          <w:spacing w:val="-2"/>
          <w:sz w:val="24"/>
          <w:szCs w:val="24"/>
        </w:rPr>
        <w:t>es handelt sich um eine Ferienwohnung für welche die besondere Nächtigungsabgabe nach dem Salzburger Nächtigungsabgabengesetz entrichtet wird</w:t>
      </w:r>
    </w:p>
    <w:p w:rsidR="00950A74" w:rsidRPr="00EC78FE" w:rsidRDefault="0023246A" w:rsidP="0023246A">
      <w:pPr>
        <w:pStyle w:val="Textkrper"/>
        <w:ind w:left="360"/>
        <w:rPr>
          <w:rFonts w:asciiTheme="minorHAnsi" w:hAnsiTheme="minorHAnsi" w:cstheme="minorHAnsi"/>
          <w:spacing w:val="-2"/>
          <w:sz w:val="24"/>
          <w:szCs w:val="24"/>
        </w:rPr>
      </w:pPr>
      <w:r w:rsidRPr="0074546A">
        <w:rPr>
          <w:rFonts w:ascii="Calibri" w:hAnsi="Calibri" w:cs="Calibri"/>
        </w:rPr>
        <w:fldChar w:fldCharType="begin">
          <w:ffData>
            <w:name w:val="Kontrollkästchen2"/>
            <w:enabled/>
            <w:calcOnExit w:val="0"/>
            <w:checkBox>
              <w:sizeAuto/>
              <w:default w:val="0"/>
            </w:checkBox>
          </w:ffData>
        </w:fldChar>
      </w:r>
      <w:r w:rsidRPr="0074546A">
        <w:rPr>
          <w:rFonts w:ascii="Calibri" w:hAnsi="Calibri" w:cs="Calibri"/>
        </w:rPr>
        <w:instrText xml:space="preserve"> FORMCHECKBOX </w:instrText>
      </w:r>
      <w:r w:rsidR="006D762F">
        <w:rPr>
          <w:rFonts w:ascii="Calibri" w:hAnsi="Calibri" w:cs="Calibri"/>
        </w:rPr>
      </w:r>
      <w:r w:rsidR="006D762F">
        <w:rPr>
          <w:rFonts w:ascii="Calibri" w:hAnsi="Calibri" w:cs="Calibri"/>
        </w:rPr>
        <w:fldChar w:fldCharType="separate"/>
      </w:r>
      <w:r w:rsidRPr="0074546A">
        <w:rPr>
          <w:rFonts w:ascii="Calibri" w:hAnsi="Calibri" w:cs="Calibri"/>
        </w:rPr>
        <w:fldChar w:fldCharType="end"/>
      </w:r>
      <w:r>
        <w:rPr>
          <w:rFonts w:ascii="Calibri" w:hAnsi="Calibri" w:cs="Calibri"/>
        </w:rPr>
        <w:t xml:space="preserve"> </w:t>
      </w:r>
      <w:r w:rsidR="00950A74" w:rsidRPr="00EC78FE">
        <w:rPr>
          <w:rFonts w:asciiTheme="minorHAnsi" w:hAnsiTheme="minorHAnsi" w:cstheme="minorHAnsi"/>
          <w:spacing w:val="-2"/>
          <w:sz w:val="24"/>
          <w:szCs w:val="24"/>
        </w:rPr>
        <w:t>es handelt sich um einen sonstigen Zweitwohnsitz</w:t>
      </w:r>
    </w:p>
    <w:p w:rsidR="00950A74" w:rsidRPr="00855919" w:rsidRDefault="00950A74" w:rsidP="00950A74">
      <w:pPr>
        <w:pStyle w:val="Textkrper"/>
        <w:ind w:firstLine="135"/>
        <w:rPr>
          <w:rFonts w:asciiTheme="minorHAnsi" w:hAnsiTheme="minorHAnsi" w:cstheme="minorHAnsi"/>
          <w:sz w:val="16"/>
          <w:szCs w:val="16"/>
        </w:rPr>
      </w:pPr>
    </w:p>
    <w:p w:rsidR="00950A74" w:rsidRPr="00400860" w:rsidRDefault="00950A74" w:rsidP="00400860">
      <w:pPr>
        <w:pStyle w:val="Textkrper"/>
        <w:numPr>
          <w:ilvl w:val="0"/>
          <w:numId w:val="3"/>
        </w:numPr>
        <w:rPr>
          <w:rFonts w:asciiTheme="minorHAnsi" w:hAnsiTheme="minorHAnsi" w:cstheme="minorHAnsi"/>
          <w:b/>
          <w:sz w:val="24"/>
          <w:szCs w:val="24"/>
        </w:rPr>
      </w:pPr>
      <w:r w:rsidRPr="00400860">
        <w:rPr>
          <w:rFonts w:asciiTheme="minorHAnsi" w:hAnsiTheme="minorHAnsi" w:cstheme="minorHAnsi"/>
          <w:b/>
          <w:sz w:val="24"/>
          <w:szCs w:val="24"/>
        </w:rPr>
        <w:t xml:space="preserve">Höhe der Abgabe für Zweitwohnsitze, für die </w:t>
      </w:r>
      <w:r w:rsidRPr="00400860">
        <w:rPr>
          <w:rFonts w:asciiTheme="minorHAnsi" w:hAnsiTheme="minorHAnsi" w:cstheme="minorHAnsi"/>
          <w:b/>
          <w:sz w:val="24"/>
          <w:szCs w:val="24"/>
          <w:u w:val="single"/>
        </w:rPr>
        <w:t>keine</w:t>
      </w:r>
      <w:r w:rsidRPr="00400860">
        <w:rPr>
          <w:rFonts w:asciiTheme="minorHAnsi" w:hAnsiTheme="minorHAnsi" w:cstheme="minorHAnsi"/>
          <w:b/>
          <w:sz w:val="24"/>
          <w:szCs w:val="24"/>
        </w:rPr>
        <w:t xml:space="preserve"> besondere Nächtigungsabgabe nach dem Salzburger Nächtigungsabgabengesetz entrichtet wird</w:t>
      </w:r>
    </w:p>
    <w:p w:rsidR="00400860" w:rsidRPr="00855919" w:rsidRDefault="00400860" w:rsidP="00400860">
      <w:pPr>
        <w:pStyle w:val="Textkrper"/>
        <w:rPr>
          <w:rFonts w:asciiTheme="minorHAnsi" w:hAnsiTheme="minorHAnsi" w:cstheme="minorHAnsi"/>
          <w:sz w:val="8"/>
          <w:szCs w:val="8"/>
        </w:rPr>
      </w:pPr>
    </w:p>
    <w:tbl>
      <w:tblPr>
        <w:tblStyle w:val="TableNormal"/>
        <w:tblW w:w="9433"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5396"/>
        <w:gridCol w:w="3370"/>
      </w:tblGrid>
      <w:tr w:rsidR="00950A74" w:rsidRPr="00EC78FE" w:rsidTr="007E691E">
        <w:trPr>
          <w:trHeight w:val="302"/>
        </w:trPr>
        <w:tc>
          <w:tcPr>
            <w:tcW w:w="667" w:type="dxa"/>
          </w:tcPr>
          <w:p w:rsidR="00950A74" w:rsidRPr="00EC78FE" w:rsidRDefault="00950A74" w:rsidP="00F56A1C">
            <w:pPr>
              <w:pStyle w:val="TableParagraph"/>
              <w:jc w:val="center"/>
              <w:rPr>
                <w:rFonts w:asciiTheme="minorHAnsi" w:hAnsiTheme="minorHAnsi" w:cstheme="minorHAnsi"/>
                <w:sz w:val="24"/>
                <w:szCs w:val="24"/>
              </w:rPr>
            </w:pPr>
          </w:p>
        </w:tc>
        <w:tc>
          <w:tcPr>
            <w:tcW w:w="5396" w:type="dxa"/>
          </w:tcPr>
          <w:p w:rsidR="00950A74" w:rsidRPr="00EC78FE" w:rsidRDefault="00950A74" w:rsidP="0089576F">
            <w:pPr>
              <w:pStyle w:val="TableParagraph"/>
              <w:spacing w:before="2"/>
              <w:ind w:left="110"/>
              <w:rPr>
                <w:rFonts w:asciiTheme="minorHAnsi" w:hAnsiTheme="minorHAnsi" w:cstheme="minorHAnsi"/>
                <w:sz w:val="24"/>
                <w:szCs w:val="24"/>
              </w:rPr>
            </w:pPr>
            <w:r w:rsidRPr="00EC78FE">
              <w:rPr>
                <w:rFonts w:asciiTheme="minorHAnsi" w:hAnsiTheme="minorHAnsi" w:cstheme="minorHAnsi"/>
                <w:sz w:val="24"/>
                <w:szCs w:val="24"/>
              </w:rPr>
              <w:t>Größe</w:t>
            </w:r>
            <w:r w:rsidRPr="00EC78FE">
              <w:rPr>
                <w:rFonts w:asciiTheme="minorHAnsi" w:hAnsiTheme="minorHAnsi" w:cstheme="minorHAnsi"/>
                <w:spacing w:val="-6"/>
                <w:sz w:val="24"/>
                <w:szCs w:val="24"/>
              </w:rPr>
              <w:t xml:space="preserve"> </w:t>
            </w:r>
            <w:r w:rsidRPr="00EC78FE">
              <w:rPr>
                <w:rFonts w:asciiTheme="minorHAnsi" w:hAnsiTheme="minorHAnsi" w:cstheme="minorHAnsi"/>
                <w:sz w:val="24"/>
                <w:szCs w:val="24"/>
              </w:rPr>
              <w:t>der</w:t>
            </w:r>
            <w:r w:rsidRPr="00EC78FE">
              <w:rPr>
                <w:rFonts w:asciiTheme="minorHAnsi" w:hAnsiTheme="minorHAnsi" w:cstheme="minorHAnsi"/>
                <w:spacing w:val="-4"/>
                <w:sz w:val="24"/>
                <w:szCs w:val="24"/>
              </w:rPr>
              <w:t xml:space="preserve"> </w:t>
            </w:r>
            <w:r w:rsidRPr="00EC78FE">
              <w:rPr>
                <w:rFonts w:asciiTheme="minorHAnsi" w:hAnsiTheme="minorHAnsi" w:cstheme="minorHAnsi"/>
                <w:spacing w:val="-2"/>
                <w:sz w:val="24"/>
                <w:szCs w:val="24"/>
              </w:rPr>
              <w:t>Wohnung/Nutzfläche:</w:t>
            </w:r>
          </w:p>
        </w:tc>
        <w:tc>
          <w:tcPr>
            <w:tcW w:w="3370" w:type="dxa"/>
          </w:tcPr>
          <w:p w:rsidR="00950A74" w:rsidRPr="00EC78FE" w:rsidRDefault="00950A74" w:rsidP="0089576F">
            <w:pPr>
              <w:pStyle w:val="TableParagraph"/>
              <w:spacing w:before="2"/>
              <w:ind w:right="167"/>
              <w:jc w:val="right"/>
              <w:rPr>
                <w:rFonts w:asciiTheme="minorHAnsi" w:hAnsiTheme="minorHAnsi" w:cstheme="minorHAnsi"/>
                <w:sz w:val="24"/>
                <w:szCs w:val="24"/>
              </w:rPr>
            </w:pPr>
            <w:r w:rsidRPr="00EC78FE">
              <w:rPr>
                <w:rFonts w:asciiTheme="minorHAnsi" w:hAnsiTheme="minorHAnsi" w:cstheme="minorHAnsi"/>
                <w:sz w:val="24"/>
                <w:szCs w:val="24"/>
              </w:rPr>
              <w:t>Zweitwohnsitzabgabe</w:t>
            </w:r>
            <w:r w:rsidRPr="00EC78FE">
              <w:rPr>
                <w:rFonts w:asciiTheme="minorHAnsi" w:hAnsiTheme="minorHAnsi" w:cstheme="minorHAnsi"/>
                <w:spacing w:val="-12"/>
                <w:sz w:val="24"/>
                <w:szCs w:val="24"/>
              </w:rPr>
              <w:t xml:space="preserve"> </w:t>
            </w:r>
            <w:r w:rsidRPr="00EC78FE">
              <w:rPr>
                <w:rFonts w:asciiTheme="minorHAnsi" w:hAnsiTheme="minorHAnsi" w:cstheme="minorHAnsi"/>
                <w:sz w:val="24"/>
                <w:szCs w:val="24"/>
              </w:rPr>
              <w:t>pro</w:t>
            </w:r>
            <w:r w:rsidRPr="00EC78FE">
              <w:rPr>
                <w:rFonts w:asciiTheme="minorHAnsi" w:hAnsiTheme="minorHAnsi" w:cstheme="minorHAnsi"/>
                <w:spacing w:val="-14"/>
                <w:sz w:val="24"/>
                <w:szCs w:val="24"/>
              </w:rPr>
              <w:t xml:space="preserve"> </w:t>
            </w:r>
            <w:r w:rsidRPr="00EC78FE">
              <w:rPr>
                <w:rFonts w:asciiTheme="minorHAnsi" w:hAnsiTheme="minorHAnsi" w:cstheme="minorHAnsi"/>
                <w:spacing w:val="-4"/>
                <w:sz w:val="24"/>
                <w:szCs w:val="24"/>
              </w:rPr>
              <w:t>Jahr</w:t>
            </w:r>
          </w:p>
        </w:tc>
      </w:tr>
      <w:tr w:rsidR="00950A74" w:rsidRPr="00EC78FE" w:rsidTr="007E691E">
        <w:trPr>
          <w:trHeight w:val="438"/>
        </w:trPr>
        <w:tc>
          <w:tcPr>
            <w:tcW w:w="667" w:type="dxa"/>
          </w:tcPr>
          <w:p w:rsidR="00950A74" w:rsidRPr="00EC78FE" w:rsidRDefault="00F56A1C" w:rsidP="00F56A1C">
            <w:pPr>
              <w:pStyle w:val="TableParagraph"/>
              <w:jc w:val="center"/>
              <w:rPr>
                <w:rFonts w:asciiTheme="minorHAnsi" w:hAnsiTheme="minorHAnsi" w:cstheme="minorHAnsi"/>
                <w:sz w:val="24"/>
                <w:szCs w:val="24"/>
              </w:rPr>
            </w:pPr>
            <w:r w:rsidRPr="0074546A">
              <w:rPr>
                <w:rFonts w:ascii="Calibri" w:hAnsi="Calibri" w:cs="Calibri"/>
              </w:rPr>
              <w:fldChar w:fldCharType="begin">
                <w:ffData>
                  <w:name w:val="Kontrollkästchen2"/>
                  <w:enabled/>
                  <w:calcOnExit w:val="0"/>
                  <w:checkBox>
                    <w:sizeAuto/>
                    <w:default w:val="0"/>
                  </w:checkBox>
                </w:ffData>
              </w:fldChar>
            </w:r>
            <w:r w:rsidRPr="0074546A">
              <w:rPr>
                <w:rFonts w:ascii="Calibri" w:hAnsi="Calibri" w:cs="Calibri"/>
              </w:rPr>
              <w:instrText xml:space="preserve"> FORMCHECKBOX </w:instrText>
            </w:r>
            <w:r w:rsidR="006D762F">
              <w:rPr>
                <w:rFonts w:ascii="Calibri" w:hAnsi="Calibri" w:cs="Calibri"/>
              </w:rPr>
            </w:r>
            <w:r w:rsidR="006D762F">
              <w:rPr>
                <w:rFonts w:ascii="Calibri" w:hAnsi="Calibri" w:cs="Calibri"/>
              </w:rPr>
              <w:fldChar w:fldCharType="separate"/>
            </w:r>
            <w:r w:rsidRPr="0074546A">
              <w:rPr>
                <w:rFonts w:ascii="Calibri" w:hAnsi="Calibri" w:cs="Calibri"/>
              </w:rPr>
              <w:fldChar w:fldCharType="end"/>
            </w:r>
          </w:p>
        </w:tc>
        <w:tc>
          <w:tcPr>
            <w:tcW w:w="5396" w:type="dxa"/>
          </w:tcPr>
          <w:p w:rsidR="00950A74" w:rsidRPr="00EC78FE" w:rsidRDefault="00950A74" w:rsidP="0089576F">
            <w:pPr>
              <w:pStyle w:val="TableParagraph"/>
              <w:ind w:left="110"/>
              <w:rPr>
                <w:rFonts w:asciiTheme="minorHAnsi" w:hAnsiTheme="minorHAnsi" w:cstheme="minorHAnsi"/>
                <w:sz w:val="24"/>
                <w:szCs w:val="24"/>
              </w:rPr>
            </w:pPr>
            <w:r w:rsidRPr="00EC78FE">
              <w:rPr>
                <w:rFonts w:asciiTheme="minorHAnsi" w:hAnsiTheme="minorHAnsi" w:cstheme="minorHAnsi"/>
                <w:sz w:val="24"/>
                <w:szCs w:val="24"/>
              </w:rPr>
              <w:t>bis</w:t>
            </w:r>
            <w:r w:rsidRPr="00EC78FE">
              <w:rPr>
                <w:rFonts w:asciiTheme="minorHAnsi" w:hAnsiTheme="minorHAnsi" w:cstheme="minorHAnsi"/>
                <w:spacing w:val="-5"/>
                <w:sz w:val="24"/>
                <w:szCs w:val="24"/>
              </w:rPr>
              <w:t xml:space="preserve"> </w:t>
            </w:r>
            <w:r w:rsidRPr="00EC78FE">
              <w:rPr>
                <w:rFonts w:asciiTheme="minorHAnsi" w:hAnsiTheme="minorHAnsi" w:cstheme="minorHAnsi"/>
                <w:sz w:val="24"/>
                <w:szCs w:val="24"/>
              </w:rPr>
              <w:t>40</w:t>
            </w:r>
            <w:r w:rsidRPr="00EC78FE">
              <w:rPr>
                <w:rFonts w:asciiTheme="minorHAnsi" w:hAnsiTheme="minorHAnsi" w:cstheme="minorHAnsi"/>
                <w:spacing w:val="-4"/>
                <w:sz w:val="24"/>
                <w:szCs w:val="24"/>
              </w:rPr>
              <w:t xml:space="preserve"> </w:t>
            </w:r>
            <w:r w:rsidRPr="00EC78FE">
              <w:rPr>
                <w:rFonts w:asciiTheme="minorHAnsi" w:hAnsiTheme="minorHAnsi" w:cstheme="minorHAnsi"/>
                <w:spacing w:val="-5"/>
                <w:sz w:val="24"/>
                <w:szCs w:val="24"/>
              </w:rPr>
              <w:t>m²</w:t>
            </w:r>
          </w:p>
        </w:tc>
        <w:tc>
          <w:tcPr>
            <w:tcW w:w="3370" w:type="dxa"/>
          </w:tcPr>
          <w:p w:rsidR="00950A74" w:rsidRPr="00EC78FE" w:rsidRDefault="00E95ED1" w:rsidP="0089576F">
            <w:pPr>
              <w:pStyle w:val="TableParagraph"/>
              <w:ind w:right="96"/>
              <w:jc w:val="right"/>
              <w:rPr>
                <w:rFonts w:asciiTheme="minorHAnsi" w:hAnsiTheme="minorHAnsi" w:cstheme="minorHAnsi"/>
                <w:sz w:val="24"/>
                <w:szCs w:val="24"/>
              </w:rPr>
            </w:pPr>
            <w:r w:rsidRPr="00EC78FE">
              <w:rPr>
                <w:rFonts w:asciiTheme="minorHAnsi" w:hAnsiTheme="minorHAnsi" w:cstheme="minorHAnsi"/>
                <w:sz w:val="24"/>
                <w:szCs w:val="24"/>
              </w:rPr>
              <w:t xml:space="preserve">€ </w:t>
            </w:r>
            <w:proofErr w:type="gramStart"/>
            <w:r w:rsidRPr="00EC78FE">
              <w:rPr>
                <w:rFonts w:asciiTheme="minorHAnsi" w:hAnsiTheme="minorHAnsi" w:cstheme="minorHAnsi"/>
                <w:sz w:val="24"/>
                <w:szCs w:val="24"/>
              </w:rPr>
              <w:t>260,--</w:t>
            </w:r>
            <w:proofErr w:type="gramEnd"/>
          </w:p>
        </w:tc>
      </w:tr>
      <w:tr w:rsidR="00950A74" w:rsidRPr="00EC78FE" w:rsidTr="007E691E">
        <w:trPr>
          <w:trHeight w:val="438"/>
        </w:trPr>
        <w:tc>
          <w:tcPr>
            <w:tcW w:w="667" w:type="dxa"/>
          </w:tcPr>
          <w:p w:rsidR="00950A74" w:rsidRPr="00EC78FE" w:rsidRDefault="00F56A1C" w:rsidP="00F56A1C">
            <w:pPr>
              <w:pStyle w:val="TableParagraph"/>
              <w:jc w:val="center"/>
              <w:rPr>
                <w:rFonts w:asciiTheme="minorHAnsi" w:hAnsiTheme="minorHAnsi" w:cstheme="minorHAnsi"/>
                <w:sz w:val="24"/>
                <w:szCs w:val="24"/>
              </w:rPr>
            </w:pPr>
            <w:r w:rsidRPr="0074546A">
              <w:rPr>
                <w:rFonts w:ascii="Calibri" w:hAnsi="Calibri" w:cs="Calibri"/>
              </w:rPr>
              <w:fldChar w:fldCharType="begin">
                <w:ffData>
                  <w:name w:val="Kontrollkästchen2"/>
                  <w:enabled/>
                  <w:calcOnExit w:val="0"/>
                  <w:checkBox>
                    <w:sizeAuto/>
                    <w:default w:val="0"/>
                  </w:checkBox>
                </w:ffData>
              </w:fldChar>
            </w:r>
            <w:r w:rsidRPr="0074546A">
              <w:rPr>
                <w:rFonts w:ascii="Calibri" w:hAnsi="Calibri" w:cs="Calibri"/>
              </w:rPr>
              <w:instrText xml:space="preserve"> FORMCHECKBOX </w:instrText>
            </w:r>
            <w:r w:rsidR="006D762F">
              <w:rPr>
                <w:rFonts w:ascii="Calibri" w:hAnsi="Calibri" w:cs="Calibri"/>
              </w:rPr>
            </w:r>
            <w:r w:rsidR="006D762F">
              <w:rPr>
                <w:rFonts w:ascii="Calibri" w:hAnsi="Calibri" w:cs="Calibri"/>
              </w:rPr>
              <w:fldChar w:fldCharType="separate"/>
            </w:r>
            <w:r w:rsidRPr="0074546A">
              <w:rPr>
                <w:rFonts w:ascii="Calibri" w:hAnsi="Calibri" w:cs="Calibri"/>
              </w:rPr>
              <w:fldChar w:fldCharType="end"/>
            </w:r>
          </w:p>
        </w:tc>
        <w:tc>
          <w:tcPr>
            <w:tcW w:w="5396" w:type="dxa"/>
          </w:tcPr>
          <w:p w:rsidR="00950A74" w:rsidRPr="00EC78FE" w:rsidRDefault="00950A74" w:rsidP="0089576F">
            <w:pPr>
              <w:pStyle w:val="TableParagraph"/>
              <w:ind w:left="110"/>
              <w:rPr>
                <w:rFonts w:asciiTheme="minorHAnsi" w:hAnsiTheme="minorHAnsi" w:cstheme="minorHAnsi"/>
                <w:sz w:val="24"/>
                <w:szCs w:val="24"/>
              </w:rPr>
            </w:pPr>
            <w:r w:rsidRPr="00EC78FE">
              <w:rPr>
                <w:rFonts w:asciiTheme="minorHAnsi" w:hAnsiTheme="minorHAnsi" w:cstheme="minorHAnsi"/>
                <w:sz w:val="24"/>
                <w:szCs w:val="24"/>
              </w:rPr>
              <w:t>&gt;</w:t>
            </w:r>
            <w:r w:rsidRPr="00EC78FE">
              <w:rPr>
                <w:rFonts w:asciiTheme="minorHAnsi" w:hAnsiTheme="minorHAnsi" w:cstheme="minorHAnsi"/>
                <w:spacing w:val="-4"/>
                <w:sz w:val="24"/>
                <w:szCs w:val="24"/>
              </w:rPr>
              <w:t xml:space="preserve"> </w:t>
            </w:r>
            <w:r w:rsidRPr="00EC78FE">
              <w:rPr>
                <w:rFonts w:asciiTheme="minorHAnsi" w:hAnsiTheme="minorHAnsi" w:cstheme="minorHAnsi"/>
                <w:sz w:val="24"/>
                <w:szCs w:val="24"/>
              </w:rPr>
              <w:t>40</w:t>
            </w:r>
            <w:r w:rsidRPr="00EC78FE">
              <w:rPr>
                <w:rFonts w:asciiTheme="minorHAnsi" w:hAnsiTheme="minorHAnsi" w:cstheme="minorHAnsi"/>
                <w:spacing w:val="-3"/>
                <w:sz w:val="24"/>
                <w:szCs w:val="24"/>
              </w:rPr>
              <w:t xml:space="preserve"> </w:t>
            </w:r>
            <w:r w:rsidRPr="00EC78FE">
              <w:rPr>
                <w:rFonts w:asciiTheme="minorHAnsi" w:hAnsiTheme="minorHAnsi" w:cstheme="minorHAnsi"/>
                <w:sz w:val="24"/>
                <w:szCs w:val="24"/>
              </w:rPr>
              <w:t>bis</w:t>
            </w:r>
            <w:r w:rsidRPr="00EC78FE">
              <w:rPr>
                <w:rFonts w:asciiTheme="minorHAnsi" w:hAnsiTheme="minorHAnsi" w:cstheme="minorHAnsi"/>
                <w:spacing w:val="-4"/>
                <w:sz w:val="24"/>
                <w:szCs w:val="24"/>
              </w:rPr>
              <w:t xml:space="preserve"> </w:t>
            </w:r>
            <w:r w:rsidRPr="00EC78FE">
              <w:rPr>
                <w:rFonts w:asciiTheme="minorHAnsi" w:hAnsiTheme="minorHAnsi" w:cstheme="minorHAnsi"/>
                <w:sz w:val="24"/>
                <w:szCs w:val="24"/>
              </w:rPr>
              <w:t xml:space="preserve">70 </w:t>
            </w:r>
            <w:r w:rsidRPr="00EC78FE">
              <w:rPr>
                <w:rFonts w:asciiTheme="minorHAnsi" w:hAnsiTheme="minorHAnsi" w:cstheme="minorHAnsi"/>
                <w:spacing w:val="-5"/>
                <w:sz w:val="24"/>
                <w:szCs w:val="24"/>
              </w:rPr>
              <w:t>m²</w:t>
            </w:r>
          </w:p>
        </w:tc>
        <w:tc>
          <w:tcPr>
            <w:tcW w:w="3370" w:type="dxa"/>
          </w:tcPr>
          <w:p w:rsidR="00950A74" w:rsidRPr="00EC78FE" w:rsidRDefault="00E95ED1" w:rsidP="0089576F">
            <w:pPr>
              <w:pStyle w:val="TableParagraph"/>
              <w:ind w:right="96"/>
              <w:jc w:val="right"/>
              <w:rPr>
                <w:rFonts w:asciiTheme="minorHAnsi" w:hAnsiTheme="minorHAnsi" w:cstheme="minorHAnsi"/>
                <w:sz w:val="24"/>
                <w:szCs w:val="24"/>
              </w:rPr>
            </w:pPr>
            <w:r w:rsidRPr="00EC78FE">
              <w:rPr>
                <w:rFonts w:asciiTheme="minorHAnsi" w:hAnsiTheme="minorHAnsi" w:cstheme="minorHAnsi"/>
                <w:sz w:val="24"/>
                <w:szCs w:val="24"/>
              </w:rPr>
              <w:t xml:space="preserve">€ </w:t>
            </w:r>
            <w:proofErr w:type="gramStart"/>
            <w:r w:rsidRPr="00EC78FE">
              <w:rPr>
                <w:rFonts w:asciiTheme="minorHAnsi" w:hAnsiTheme="minorHAnsi" w:cstheme="minorHAnsi"/>
                <w:sz w:val="24"/>
                <w:szCs w:val="24"/>
              </w:rPr>
              <w:t>455,--</w:t>
            </w:r>
            <w:proofErr w:type="gramEnd"/>
          </w:p>
        </w:tc>
      </w:tr>
      <w:tr w:rsidR="00950A74" w:rsidRPr="00EC78FE" w:rsidTr="007E691E">
        <w:trPr>
          <w:trHeight w:val="438"/>
        </w:trPr>
        <w:tc>
          <w:tcPr>
            <w:tcW w:w="667" w:type="dxa"/>
          </w:tcPr>
          <w:p w:rsidR="00950A74" w:rsidRPr="00EC78FE" w:rsidRDefault="00F56A1C" w:rsidP="00F56A1C">
            <w:pPr>
              <w:pStyle w:val="TableParagraph"/>
              <w:jc w:val="center"/>
              <w:rPr>
                <w:rFonts w:asciiTheme="minorHAnsi" w:hAnsiTheme="minorHAnsi" w:cstheme="minorHAnsi"/>
                <w:sz w:val="24"/>
                <w:szCs w:val="24"/>
              </w:rPr>
            </w:pPr>
            <w:r w:rsidRPr="0074546A">
              <w:rPr>
                <w:rFonts w:ascii="Calibri" w:hAnsi="Calibri" w:cs="Calibri"/>
              </w:rPr>
              <w:fldChar w:fldCharType="begin">
                <w:ffData>
                  <w:name w:val="Kontrollkästchen2"/>
                  <w:enabled/>
                  <w:calcOnExit w:val="0"/>
                  <w:checkBox>
                    <w:sizeAuto/>
                    <w:default w:val="0"/>
                  </w:checkBox>
                </w:ffData>
              </w:fldChar>
            </w:r>
            <w:r w:rsidRPr="0074546A">
              <w:rPr>
                <w:rFonts w:ascii="Calibri" w:hAnsi="Calibri" w:cs="Calibri"/>
              </w:rPr>
              <w:instrText xml:space="preserve"> FORMCHECKBOX </w:instrText>
            </w:r>
            <w:r w:rsidR="006D762F">
              <w:rPr>
                <w:rFonts w:ascii="Calibri" w:hAnsi="Calibri" w:cs="Calibri"/>
              </w:rPr>
            </w:r>
            <w:r w:rsidR="006D762F">
              <w:rPr>
                <w:rFonts w:ascii="Calibri" w:hAnsi="Calibri" w:cs="Calibri"/>
              </w:rPr>
              <w:fldChar w:fldCharType="separate"/>
            </w:r>
            <w:r w:rsidRPr="0074546A">
              <w:rPr>
                <w:rFonts w:ascii="Calibri" w:hAnsi="Calibri" w:cs="Calibri"/>
              </w:rPr>
              <w:fldChar w:fldCharType="end"/>
            </w:r>
          </w:p>
        </w:tc>
        <w:tc>
          <w:tcPr>
            <w:tcW w:w="5396" w:type="dxa"/>
          </w:tcPr>
          <w:p w:rsidR="00950A74" w:rsidRPr="00EC78FE" w:rsidRDefault="00950A74" w:rsidP="0089576F">
            <w:pPr>
              <w:pStyle w:val="TableParagraph"/>
              <w:ind w:left="110"/>
              <w:rPr>
                <w:rFonts w:asciiTheme="minorHAnsi" w:hAnsiTheme="minorHAnsi" w:cstheme="minorHAnsi"/>
                <w:sz w:val="24"/>
                <w:szCs w:val="24"/>
              </w:rPr>
            </w:pPr>
            <w:r w:rsidRPr="00EC78FE">
              <w:rPr>
                <w:rFonts w:asciiTheme="minorHAnsi" w:hAnsiTheme="minorHAnsi" w:cstheme="minorHAnsi"/>
                <w:sz w:val="24"/>
                <w:szCs w:val="24"/>
              </w:rPr>
              <w:t>&gt;</w:t>
            </w:r>
            <w:r w:rsidRPr="00EC78FE">
              <w:rPr>
                <w:rFonts w:asciiTheme="minorHAnsi" w:hAnsiTheme="minorHAnsi" w:cstheme="minorHAnsi"/>
                <w:spacing w:val="-4"/>
                <w:sz w:val="24"/>
                <w:szCs w:val="24"/>
              </w:rPr>
              <w:t xml:space="preserve"> </w:t>
            </w:r>
            <w:r w:rsidRPr="00EC78FE">
              <w:rPr>
                <w:rFonts w:asciiTheme="minorHAnsi" w:hAnsiTheme="minorHAnsi" w:cstheme="minorHAnsi"/>
                <w:sz w:val="24"/>
                <w:szCs w:val="24"/>
              </w:rPr>
              <w:t>70</w:t>
            </w:r>
            <w:r w:rsidRPr="00EC78FE">
              <w:rPr>
                <w:rFonts w:asciiTheme="minorHAnsi" w:hAnsiTheme="minorHAnsi" w:cstheme="minorHAnsi"/>
                <w:spacing w:val="-3"/>
                <w:sz w:val="24"/>
                <w:szCs w:val="24"/>
              </w:rPr>
              <w:t xml:space="preserve"> </w:t>
            </w:r>
            <w:r w:rsidRPr="00EC78FE">
              <w:rPr>
                <w:rFonts w:asciiTheme="minorHAnsi" w:hAnsiTheme="minorHAnsi" w:cstheme="minorHAnsi"/>
                <w:sz w:val="24"/>
                <w:szCs w:val="24"/>
              </w:rPr>
              <w:t>bis</w:t>
            </w:r>
            <w:r w:rsidRPr="00EC78FE">
              <w:rPr>
                <w:rFonts w:asciiTheme="minorHAnsi" w:hAnsiTheme="minorHAnsi" w:cstheme="minorHAnsi"/>
                <w:spacing w:val="-5"/>
                <w:sz w:val="24"/>
                <w:szCs w:val="24"/>
              </w:rPr>
              <w:t xml:space="preserve"> </w:t>
            </w:r>
            <w:r w:rsidRPr="00EC78FE">
              <w:rPr>
                <w:rFonts w:asciiTheme="minorHAnsi" w:hAnsiTheme="minorHAnsi" w:cstheme="minorHAnsi"/>
                <w:sz w:val="24"/>
                <w:szCs w:val="24"/>
              </w:rPr>
              <w:t xml:space="preserve">100 </w:t>
            </w:r>
            <w:r w:rsidRPr="00EC78FE">
              <w:rPr>
                <w:rFonts w:asciiTheme="minorHAnsi" w:hAnsiTheme="minorHAnsi" w:cstheme="minorHAnsi"/>
                <w:spacing w:val="-5"/>
                <w:sz w:val="24"/>
                <w:szCs w:val="24"/>
              </w:rPr>
              <w:t>m²</w:t>
            </w:r>
          </w:p>
        </w:tc>
        <w:tc>
          <w:tcPr>
            <w:tcW w:w="3370" w:type="dxa"/>
          </w:tcPr>
          <w:p w:rsidR="00950A74" w:rsidRPr="00EC78FE" w:rsidRDefault="00E95ED1" w:rsidP="0089576F">
            <w:pPr>
              <w:pStyle w:val="TableParagraph"/>
              <w:ind w:right="96"/>
              <w:jc w:val="right"/>
              <w:rPr>
                <w:rFonts w:asciiTheme="minorHAnsi" w:hAnsiTheme="minorHAnsi" w:cstheme="minorHAnsi"/>
                <w:sz w:val="24"/>
                <w:szCs w:val="24"/>
              </w:rPr>
            </w:pPr>
            <w:r w:rsidRPr="00EC78FE">
              <w:rPr>
                <w:rFonts w:asciiTheme="minorHAnsi" w:hAnsiTheme="minorHAnsi" w:cstheme="minorHAnsi"/>
                <w:sz w:val="24"/>
                <w:szCs w:val="24"/>
              </w:rPr>
              <w:t xml:space="preserve">€ </w:t>
            </w:r>
            <w:proofErr w:type="gramStart"/>
            <w:r w:rsidRPr="00EC78FE">
              <w:rPr>
                <w:rFonts w:asciiTheme="minorHAnsi" w:hAnsiTheme="minorHAnsi" w:cstheme="minorHAnsi"/>
                <w:sz w:val="24"/>
                <w:szCs w:val="24"/>
              </w:rPr>
              <w:t>650,--</w:t>
            </w:r>
            <w:proofErr w:type="gramEnd"/>
          </w:p>
        </w:tc>
      </w:tr>
      <w:tr w:rsidR="00950A74" w:rsidRPr="00EC78FE" w:rsidTr="007E691E">
        <w:trPr>
          <w:trHeight w:val="439"/>
        </w:trPr>
        <w:tc>
          <w:tcPr>
            <w:tcW w:w="667" w:type="dxa"/>
          </w:tcPr>
          <w:p w:rsidR="00950A74" w:rsidRPr="00EC78FE" w:rsidRDefault="00F56A1C" w:rsidP="00F56A1C">
            <w:pPr>
              <w:pStyle w:val="TableParagraph"/>
              <w:jc w:val="center"/>
              <w:rPr>
                <w:rFonts w:asciiTheme="minorHAnsi" w:hAnsiTheme="minorHAnsi" w:cstheme="minorHAnsi"/>
                <w:sz w:val="24"/>
                <w:szCs w:val="24"/>
              </w:rPr>
            </w:pPr>
            <w:r w:rsidRPr="0074546A">
              <w:rPr>
                <w:rFonts w:ascii="Calibri" w:hAnsi="Calibri" w:cs="Calibri"/>
              </w:rPr>
              <w:fldChar w:fldCharType="begin">
                <w:ffData>
                  <w:name w:val="Kontrollkästchen2"/>
                  <w:enabled/>
                  <w:calcOnExit w:val="0"/>
                  <w:checkBox>
                    <w:sizeAuto/>
                    <w:default w:val="0"/>
                  </w:checkBox>
                </w:ffData>
              </w:fldChar>
            </w:r>
            <w:r w:rsidRPr="0074546A">
              <w:rPr>
                <w:rFonts w:ascii="Calibri" w:hAnsi="Calibri" w:cs="Calibri"/>
              </w:rPr>
              <w:instrText xml:space="preserve"> FORMCHECKBOX </w:instrText>
            </w:r>
            <w:r w:rsidR="006D762F">
              <w:rPr>
                <w:rFonts w:ascii="Calibri" w:hAnsi="Calibri" w:cs="Calibri"/>
              </w:rPr>
            </w:r>
            <w:r w:rsidR="006D762F">
              <w:rPr>
                <w:rFonts w:ascii="Calibri" w:hAnsi="Calibri" w:cs="Calibri"/>
              </w:rPr>
              <w:fldChar w:fldCharType="separate"/>
            </w:r>
            <w:r w:rsidRPr="0074546A">
              <w:rPr>
                <w:rFonts w:ascii="Calibri" w:hAnsi="Calibri" w:cs="Calibri"/>
              </w:rPr>
              <w:fldChar w:fldCharType="end"/>
            </w:r>
          </w:p>
        </w:tc>
        <w:tc>
          <w:tcPr>
            <w:tcW w:w="5396" w:type="dxa"/>
          </w:tcPr>
          <w:p w:rsidR="00950A74" w:rsidRPr="00EC78FE" w:rsidRDefault="00950A74" w:rsidP="0089576F">
            <w:pPr>
              <w:pStyle w:val="TableParagraph"/>
              <w:spacing w:before="1"/>
              <w:ind w:left="110"/>
              <w:rPr>
                <w:rFonts w:asciiTheme="minorHAnsi" w:hAnsiTheme="minorHAnsi" w:cstheme="minorHAnsi"/>
                <w:sz w:val="24"/>
                <w:szCs w:val="24"/>
              </w:rPr>
            </w:pPr>
            <w:r w:rsidRPr="00EC78FE">
              <w:rPr>
                <w:rFonts w:asciiTheme="minorHAnsi" w:hAnsiTheme="minorHAnsi" w:cstheme="minorHAnsi"/>
                <w:sz w:val="24"/>
                <w:szCs w:val="24"/>
              </w:rPr>
              <w:t>&gt;</w:t>
            </w:r>
            <w:r w:rsidRPr="00EC78FE">
              <w:rPr>
                <w:rFonts w:asciiTheme="minorHAnsi" w:hAnsiTheme="minorHAnsi" w:cstheme="minorHAnsi"/>
                <w:spacing w:val="-4"/>
                <w:sz w:val="24"/>
                <w:szCs w:val="24"/>
              </w:rPr>
              <w:t xml:space="preserve"> </w:t>
            </w:r>
            <w:r w:rsidRPr="00EC78FE">
              <w:rPr>
                <w:rFonts w:asciiTheme="minorHAnsi" w:hAnsiTheme="minorHAnsi" w:cstheme="minorHAnsi"/>
                <w:sz w:val="24"/>
                <w:szCs w:val="24"/>
              </w:rPr>
              <w:t>100</w:t>
            </w:r>
            <w:r w:rsidRPr="00EC78FE">
              <w:rPr>
                <w:rFonts w:asciiTheme="minorHAnsi" w:hAnsiTheme="minorHAnsi" w:cstheme="minorHAnsi"/>
                <w:spacing w:val="-4"/>
                <w:sz w:val="24"/>
                <w:szCs w:val="24"/>
              </w:rPr>
              <w:t xml:space="preserve"> </w:t>
            </w:r>
            <w:r w:rsidRPr="00EC78FE">
              <w:rPr>
                <w:rFonts w:asciiTheme="minorHAnsi" w:hAnsiTheme="minorHAnsi" w:cstheme="minorHAnsi"/>
                <w:sz w:val="24"/>
                <w:szCs w:val="24"/>
              </w:rPr>
              <w:t>bis</w:t>
            </w:r>
            <w:r w:rsidRPr="00EC78FE">
              <w:rPr>
                <w:rFonts w:asciiTheme="minorHAnsi" w:hAnsiTheme="minorHAnsi" w:cstheme="minorHAnsi"/>
                <w:spacing w:val="-5"/>
                <w:sz w:val="24"/>
                <w:szCs w:val="24"/>
              </w:rPr>
              <w:t xml:space="preserve"> </w:t>
            </w:r>
            <w:r w:rsidRPr="00EC78FE">
              <w:rPr>
                <w:rFonts w:asciiTheme="minorHAnsi" w:hAnsiTheme="minorHAnsi" w:cstheme="minorHAnsi"/>
                <w:sz w:val="24"/>
                <w:szCs w:val="24"/>
              </w:rPr>
              <w:t>130</w:t>
            </w:r>
            <w:r w:rsidRPr="00EC78FE">
              <w:rPr>
                <w:rFonts w:asciiTheme="minorHAnsi" w:hAnsiTheme="minorHAnsi" w:cstheme="minorHAnsi"/>
                <w:spacing w:val="-2"/>
                <w:sz w:val="24"/>
                <w:szCs w:val="24"/>
              </w:rPr>
              <w:t xml:space="preserve"> </w:t>
            </w:r>
            <w:r w:rsidRPr="00EC78FE">
              <w:rPr>
                <w:rFonts w:asciiTheme="minorHAnsi" w:hAnsiTheme="minorHAnsi" w:cstheme="minorHAnsi"/>
                <w:spacing w:val="-5"/>
                <w:sz w:val="24"/>
                <w:szCs w:val="24"/>
              </w:rPr>
              <w:t>m²</w:t>
            </w:r>
          </w:p>
        </w:tc>
        <w:tc>
          <w:tcPr>
            <w:tcW w:w="3370" w:type="dxa"/>
          </w:tcPr>
          <w:p w:rsidR="00950A74" w:rsidRPr="00EC78FE" w:rsidRDefault="00E95ED1" w:rsidP="0089576F">
            <w:pPr>
              <w:pStyle w:val="TableParagraph"/>
              <w:spacing w:before="1"/>
              <w:ind w:right="95"/>
              <w:jc w:val="right"/>
              <w:rPr>
                <w:rFonts w:asciiTheme="minorHAnsi" w:hAnsiTheme="minorHAnsi" w:cstheme="minorHAnsi"/>
                <w:sz w:val="24"/>
                <w:szCs w:val="24"/>
              </w:rPr>
            </w:pPr>
            <w:r w:rsidRPr="00EC78FE">
              <w:rPr>
                <w:rFonts w:asciiTheme="minorHAnsi" w:hAnsiTheme="minorHAnsi" w:cstheme="minorHAnsi"/>
                <w:sz w:val="24"/>
                <w:szCs w:val="24"/>
              </w:rPr>
              <w:t xml:space="preserve">€ </w:t>
            </w:r>
            <w:proofErr w:type="gramStart"/>
            <w:r w:rsidRPr="00EC78FE">
              <w:rPr>
                <w:rFonts w:asciiTheme="minorHAnsi" w:hAnsiTheme="minorHAnsi" w:cstheme="minorHAnsi"/>
                <w:sz w:val="24"/>
                <w:szCs w:val="24"/>
              </w:rPr>
              <w:t>845,--</w:t>
            </w:r>
            <w:proofErr w:type="gramEnd"/>
          </w:p>
        </w:tc>
      </w:tr>
      <w:tr w:rsidR="00950A74" w:rsidRPr="00EC78FE" w:rsidTr="007E691E">
        <w:trPr>
          <w:trHeight w:val="438"/>
        </w:trPr>
        <w:tc>
          <w:tcPr>
            <w:tcW w:w="667" w:type="dxa"/>
          </w:tcPr>
          <w:p w:rsidR="00950A74" w:rsidRPr="00EC78FE" w:rsidRDefault="00F56A1C" w:rsidP="00F56A1C">
            <w:pPr>
              <w:pStyle w:val="TableParagraph"/>
              <w:jc w:val="center"/>
              <w:rPr>
                <w:rFonts w:asciiTheme="minorHAnsi" w:hAnsiTheme="minorHAnsi" w:cstheme="minorHAnsi"/>
                <w:sz w:val="24"/>
                <w:szCs w:val="24"/>
              </w:rPr>
            </w:pPr>
            <w:r w:rsidRPr="0074546A">
              <w:rPr>
                <w:rFonts w:ascii="Calibri" w:hAnsi="Calibri" w:cs="Calibri"/>
              </w:rPr>
              <w:fldChar w:fldCharType="begin">
                <w:ffData>
                  <w:name w:val="Kontrollkästchen2"/>
                  <w:enabled/>
                  <w:calcOnExit w:val="0"/>
                  <w:checkBox>
                    <w:sizeAuto/>
                    <w:default w:val="0"/>
                  </w:checkBox>
                </w:ffData>
              </w:fldChar>
            </w:r>
            <w:r w:rsidRPr="0074546A">
              <w:rPr>
                <w:rFonts w:ascii="Calibri" w:hAnsi="Calibri" w:cs="Calibri"/>
              </w:rPr>
              <w:instrText xml:space="preserve"> FORMCHECKBOX </w:instrText>
            </w:r>
            <w:r w:rsidR="006D762F">
              <w:rPr>
                <w:rFonts w:ascii="Calibri" w:hAnsi="Calibri" w:cs="Calibri"/>
              </w:rPr>
            </w:r>
            <w:r w:rsidR="006D762F">
              <w:rPr>
                <w:rFonts w:ascii="Calibri" w:hAnsi="Calibri" w:cs="Calibri"/>
              </w:rPr>
              <w:fldChar w:fldCharType="separate"/>
            </w:r>
            <w:r w:rsidRPr="0074546A">
              <w:rPr>
                <w:rFonts w:ascii="Calibri" w:hAnsi="Calibri" w:cs="Calibri"/>
              </w:rPr>
              <w:fldChar w:fldCharType="end"/>
            </w:r>
          </w:p>
        </w:tc>
        <w:tc>
          <w:tcPr>
            <w:tcW w:w="5396" w:type="dxa"/>
          </w:tcPr>
          <w:p w:rsidR="00950A74" w:rsidRPr="00EC78FE" w:rsidRDefault="00950A74" w:rsidP="0089576F">
            <w:pPr>
              <w:pStyle w:val="TableParagraph"/>
              <w:ind w:left="110"/>
              <w:rPr>
                <w:rFonts w:asciiTheme="minorHAnsi" w:hAnsiTheme="minorHAnsi" w:cstheme="minorHAnsi"/>
                <w:sz w:val="24"/>
                <w:szCs w:val="24"/>
              </w:rPr>
            </w:pPr>
            <w:r w:rsidRPr="00EC78FE">
              <w:rPr>
                <w:rFonts w:asciiTheme="minorHAnsi" w:hAnsiTheme="minorHAnsi" w:cstheme="minorHAnsi"/>
                <w:sz w:val="24"/>
                <w:szCs w:val="24"/>
              </w:rPr>
              <w:t>&gt;</w:t>
            </w:r>
            <w:r w:rsidRPr="00EC78FE">
              <w:rPr>
                <w:rFonts w:asciiTheme="minorHAnsi" w:hAnsiTheme="minorHAnsi" w:cstheme="minorHAnsi"/>
                <w:spacing w:val="-4"/>
                <w:sz w:val="24"/>
                <w:szCs w:val="24"/>
              </w:rPr>
              <w:t xml:space="preserve"> </w:t>
            </w:r>
            <w:r w:rsidRPr="00EC78FE">
              <w:rPr>
                <w:rFonts w:asciiTheme="minorHAnsi" w:hAnsiTheme="minorHAnsi" w:cstheme="minorHAnsi"/>
                <w:sz w:val="24"/>
                <w:szCs w:val="24"/>
              </w:rPr>
              <w:t>130</w:t>
            </w:r>
            <w:r w:rsidRPr="00EC78FE">
              <w:rPr>
                <w:rFonts w:asciiTheme="minorHAnsi" w:hAnsiTheme="minorHAnsi" w:cstheme="minorHAnsi"/>
                <w:spacing w:val="-4"/>
                <w:sz w:val="24"/>
                <w:szCs w:val="24"/>
              </w:rPr>
              <w:t xml:space="preserve"> </w:t>
            </w:r>
            <w:r w:rsidRPr="00EC78FE">
              <w:rPr>
                <w:rFonts w:asciiTheme="minorHAnsi" w:hAnsiTheme="minorHAnsi" w:cstheme="minorHAnsi"/>
                <w:sz w:val="24"/>
                <w:szCs w:val="24"/>
              </w:rPr>
              <w:t>bis</w:t>
            </w:r>
            <w:r w:rsidRPr="00EC78FE">
              <w:rPr>
                <w:rFonts w:asciiTheme="minorHAnsi" w:hAnsiTheme="minorHAnsi" w:cstheme="minorHAnsi"/>
                <w:spacing w:val="-5"/>
                <w:sz w:val="24"/>
                <w:szCs w:val="24"/>
              </w:rPr>
              <w:t xml:space="preserve"> </w:t>
            </w:r>
            <w:r w:rsidRPr="00EC78FE">
              <w:rPr>
                <w:rFonts w:asciiTheme="minorHAnsi" w:hAnsiTheme="minorHAnsi" w:cstheme="minorHAnsi"/>
                <w:sz w:val="24"/>
                <w:szCs w:val="24"/>
              </w:rPr>
              <w:t>160</w:t>
            </w:r>
            <w:r w:rsidRPr="00EC78FE">
              <w:rPr>
                <w:rFonts w:asciiTheme="minorHAnsi" w:hAnsiTheme="minorHAnsi" w:cstheme="minorHAnsi"/>
                <w:spacing w:val="-2"/>
                <w:sz w:val="24"/>
                <w:szCs w:val="24"/>
              </w:rPr>
              <w:t xml:space="preserve"> </w:t>
            </w:r>
            <w:r w:rsidRPr="00EC78FE">
              <w:rPr>
                <w:rFonts w:asciiTheme="minorHAnsi" w:hAnsiTheme="minorHAnsi" w:cstheme="minorHAnsi"/>
                <w:spacing w:val="-5"/>
                <w:sz w:val="24"/>
                <w:szCs w:val="24"/>
              </w:rPr>
              <w:t>m²</w:t>
            </w:r>
          </w:p>
        </w:tc>
        <w:tc>
          <w:tcPr>
            <w:tcW w:w="3370" w:type="dxa"/>
          </w:tcPr>
          <w:p w:rsidR="00950A74" w:rsidRPr="00EC78FE" w:rsidRDefault="00E95ED1" w:rsidP="0089576F">
            <w:pPr>
              <w:pStyle w:val="TableParagraph"/>
              <w:ind w:right="96"/>
              <w:jc w:val="right"/>
              <w:rPr>
                <w:rFonts w:asciiTheme="minorHAnsi" w:hAnsiTheme="minorHAnsi" w:cstheme="minorHAnsi"/>
                <w:sz w:val="24"/>
                <w:szCs w:val="24"/>
              </w:rPr>
            </w:pPr>
            <w:r w:rsidRPr="00EC78FE">
              <w:rPr>
                <w:rFonts w:asciiTheme="minorHAnsi" w:hAnsiTheme="minorHAnsi" w:cstheme="minorHAnsi"/>
                <w:sz w:val="24"/>
                <w:szCs w:val="24"/>
              </w:rPr>
              <w:t>€ 1.</w:t>
            </w:r>
            <w:proofErr w:type="gramStart"/>
            <w:r w:rsidRPr="00EC78FE">
              <w:rPr>
                <w:rFonts w:asciiTheme="minorHAnsi" w:hAnsiTheme="minorHAnsi" w:cstheme="minorHAnsi"/>
                <w:sz w:val="24"/>
                <w:szCs w:val="24"/>
              </w:rPr>
              <w:t>040,--</w:t>
            </w:r>
            <w:proofErr w:type="gramEnd"/>
          </w:p>
        </w:tc>
      </w:tr>
      <w:tr w:rsidR="00950A74" w:rsidRPr="00EC78FE" w:rsidTr="007E691E">
        <w:trPr>
          <w:trHeight w:val="438"/>
        </w:trPr>
        <w:tc>
          <w:tcPr>
            <w:tcW w:w="667" w:type="dxa"/>
          </w:tcPr>
          <w:p w:rsidR="00950A74" w:rsidRPr="00EC78FE" w:rsidRDefault="00F56A1C" w:rsidP="00F56A1C">
            <w:pPr>
              <w:pStyle w:val="TableParagraph"/>
              <w:jc w:val="center"/>
              <w:rPr>
                <w:rFonts w:asciiTheme="minorHAnsi" w:hAnsiTheme="minorHAnsi" w:cstheme="minorHAnsi"/>
                <w:sz w:val="24"/>
                <w:szCs w:val="24"/>
              </w:rPr>
            </w:pPr>
            <w:r w:rsidRPr="0074546A">
              <w:rPr>
                <w:rFonts w:ascii="Calibri" w:hAnsi="Calibri" w:cs="Calibri"/>
              </w:rPr>
              <w:fldChar w:fldCharType="begin">
                <w:ffData>
                  <w:name w:val="Kontrollkästchen2"/>
                  <w:enabled/>
                  <w:calcOnExit w:val="0"/>
                  <w:checkBox>
                    <w:sizeAuto/>
                    <w:default w:val="0"/>
                  </w:checkBox>
                </w:ffData>
              </w:fldChar>
            </w:r>
            <w:r w:rsidRPr="0074546A">
              <w:rPr>
                <w:rFonts w:ascii="Calibri" w:hAnsi="Calibri" w:cs="Calibri"/>
              </w:rPr>
              <w:instrText xml:space="preserve"> FORMCHECKBOX </w:instrText>
            </w:r>
            <w:r w:rsidR="006D762F">
              <w:rPr>
                <w:rFonts w:ascii="Calibri" w:hAnsi="Calibri" w:cs="Calibri"/>
              </w:rPr>
            </w:r>
            <w:r w:rsidR="006D762F">
              <w:rPr>
                <w:rFonts w:ascii="Calibri" w:hAnsi="Calibri" w:cs="Calibri"/>
              </w:rPr>
              <w:fldChar w:fldCharType="separate"/>
            </w:r>
            <w:r w:rsidRPr="0074546A">
              <w:rPr>
                <w:rFonts w:ascii="Calibri" w:hAnsi="Calibri" w:cs="Calibri"/>
              </w:rPr>
              <w:fldChar w:fldCharType="end"/>
            </w:r>
          </w:p>
        </w:tc>
        <w:tc>
          <w:tcPr>
            <w:tcW w:w="5396" w:type="dxa"/>
          </w:tcPr>
          <w:p w:rsidR="00950A74" w:rsidRPr="00EC78FE" w:rsidRDefault="00950A74" w:rsidP="0089576F">
            <w:pPr>
              <w:pStyle w:val="TableParagraph"/>
              <w:ind w:left="110"/>
              <w:rPr>
                <w:rFonts w:asciiTheme="minorHAnsi" w:hAnsiTheme="minorHAnsi" w:cstheme="minorHAnsi"/>
                <w:sz w:val="24"/>
                <w:szCs w:val="24"/>
              </w:rPr>
            </w:pPr>
            <w:r w:rsidRPr="00EC78FE">
              <w:rPr>
                <w:rFonts w:asciiTheme="minorHAnsi" w:hAnsiTheme="minorHAnsi" w:cstheme="minorHAnsi"/>
                <w:sz w:val="24"/>
                <w:szCs w:val="24"/>
              </w:rPr>
              <w:t>&gt;</w:t>
            </w:r>
            <w:r w:rsidRPr="00EC78FE">
              <w:rPr>
                <w:rFonts w:asciiTheme="minorHAnsi" w:hAnsiTheme="minorHAnsi" w:cstheme="minorHAnsi"/>
                <w:spacing w:val="-4"/>
                <w:sz w:val="24"/>
                <w:szCs w:val="24"/>
              </w:rPr>
              <w:t xml:space="preserve"> </w:t>
            </w:r>
            <w:r w:rsidRPr="00EC78FE">
              <w:rPr>
                <w:rFonts w:asciiTheme="minorHAnsi" w:hAnsiTheme="minorHAnsi" w:cstheme="minorHAnsi"/>
                <w:sz w:val="24"/>
                <w:szCs w:val="24"/>
              </w:rPr>
              <w:t>160</w:t>
            </w:r>
            <w:r w:rsidRPr="00EC78FE">
              <w:rPr>
                <w:rFonts w:asciiTheme="minorHAnsi" w:hAnsiTheme="minorHAnsi" w:cstheme="minorHAnsi"/>
                <w:spacing w:val="-4"/>
                <w:sz w:val="24"/>
                <w:szCs w:val="24"/>
              </w:rPr>
              <w:t xml:space="preserve"> </w:t>
            </w:r>
            <w:r w:rsidRPr="00EC78FE">
              <w:rPr>
                <w:rFonts w:asciiTheme="minorHAnsi" w:hAnsiTheme="minorHAnsi" w:cstheme="minorHAnsi"/>
                <w:sz w:val="24"/>
                <w:szCs w:val="24"/>
              </w:rPr>
              <w:t>bis</w:t>
            </w:r>
            <w:r w:rsidRPr="00EC78FE">
              <w:rPr>
                <w:rFonts w:asciiTheme="minorHAnsi" w:hAnsiTheme="minorHAnsi" w:cstheme="minorHAnsi"/>
                <w:spacing w:val="-5"/>
                <w:sz w:val="24"/>
                <w:szCs w:val="24"/>
              </w:rPr>
              <w:t xml:space="preserve"> </w:t>
            </w:r>
            <w:r w:rsidRPr="00EC78FE">
              <w:rPr>
                <w:rFonts w:asciiTheme="minorHAnsi" w:hAnsiTheme="minorHAnsi" w:cstheme="minorHAnsi"/>
                <w:sz w:val="24"/>
                <w:szCs w:val="24"/>
              </w:rPr>
              <w:t>190</w:t>
            </w:r>
            <w:r w:rsidRPr="00EC78FE">
              <w:rPr>
                <w:rFonts w:asciiTheme="minorHAnsi" w:hAnsiTheme="minorHAnsi" w:cstheme="minorHAnsi"/>
                <w:spacing w:val="-2"/>
                <w:sz w:val="24"/>
                <w:szCs w:val="24"/>
              </w:rPr>
              <w:t xml:space="preserve"> </w:t>
            </w:r>
            <w:r w:rsidRPr="00EC78FE">
              <w:rPr>
                <w:rFonts w:asciiTheme="minorHAnsi" w:hAnsiTheme="minorHAnsi" w:cstheme="minorHAnsi"/>
                <w:spacing w:val="-5"/>
                <w:sz w:val="24"/>
                <w:szCs w:val="24"/>
              </w:rPr>
              <w:t>m²</w:t>
            </w:r>
          </w:p>
        </w:tc>
        <w:tc>
          <w:tcPr>
            <w:tcW w:w="3370" w:type="dxa"/>
          </w:tcPr>
          <w:p w:rsidR="00950A74" w:rsidRPr="00EC78FE" w:rsidRDefault="00E95ED1" w:rsidP="0089576F">
            <w:pPr>
              <w:pStyle w:val="TableParagraph"/>
              <w:ind w:right="96"/>
              <w:jc w:val="right"/>
              <w:rPr>
                <w:rFonts w:asciiTheme="minorHAnsi" w:hAnsiTheme="minorHAnsi" w:cstheme="minorHAnsi"/>
                <w:sz w:val="24"/>
                <w:szCs w:val="24"/>
              </w:rPr>
            </w:pPr>
            <w:r w:rsidRPr="00EC78FE">
              <w:rPr>
                <w:rFonts w:asciiTheme="minorHAnsi" w:hAnsiTheme="minorHAnsi" w:cstheme="minorHAnsi"/>
                <w:sz w:val="24"/>
                <w:szCs w:val="24"/>
              </w:rPr>
              <w:t>€ 1.</w:t>
            </w:r>
            <w:proofErr w:type="gramStart"/>
            <w:r w:rsidRPr="00EC78FE">
              <w:rPr>
                <w:rFonts w:asciiTheme="minorHAnsi" w:hAnsiTheme="minorHAnsi" w:cstheme="minorHAnsi"/>
                <w:sz w:val="24"/>
                <w:szCs w:val="24"/>
              </w:rPr>
              <w:t>235,--</w:t>
            </w:r>
            <w:proofErr w:type="gramEnd"/>
          </w:p>
        </w:tc>
      </w:tr>
      <w:tr w:rsidR="00950A74" w:rsidRPr="00EC78FE" w:rsidTr="007E691E">
        <w:trPr>
          <w:trHeight w:val="438"/>
        </w:trPr>
        <w:tc>
          <w:tcPr>
            <w:tcW w:w="667" w:type="dxa"/>
          </w:tcPr>
          <w:p w:rsidR="00950A74" w:rsidRPr="00EC78FE" w:rsidRDefault="00F56A1C" w:rsidP="00F56A1C">
            <w:pPr>
              <w:pStyle w:val="TableParagraph"/>
              <w:jc w:val="center"/>
              <w:rPr>
                <w:rFonts w:asciiTheme="minorHAnsi" w:hAnsiTheme="minorHAnsi" w:cstheme="minorHAnsi"/>
                <w:sz w:val="24"/>
                <w:szCs w:val="24"/>
              </w:rPr>
            </w:pPr>
            <w:r w:rsidRPr="0074546A">
              <w:rPr>
                <w:rFonts w:ascii="Calibri" w:hAnsi="Calibri" w:cs="Calibri"/>
              </w:rPr>
              <w:fldChar w:fldCharType="begin">
                <w:ffData>
                  <w:name w:val="Kontrollkästchen2"/>
                  <w:enabled/>
                  <w:calcOnExit w:val="0"/>
                  <w:checkBox>
                    <w:sizeAuto/>
                    <w:default w:val="0"/>
                  </w:checkBox>
                </w:ffData>
              </w:fldChar>
            </w:r>
            <w:r w:rsidRPr="0074546A">
              <w:rPr>
                <w:rFonts w:ascii="Calibri" w:hAnsi="Calibri" w:cs="Calibri"/>
              </w:rPr>
              <w:instrText xml:space="preserve"> FORMCHECKBOX </w:instrText>
            </w:r>
            <w:r w:rsidR="006D762F">
              <w:rPr>
                <w:rFonts w:ascii="Calibri" w:hAnsi="Calibri" w:cs="Calibri"/>
              </w:rPr>
            </w:r>
            <w:r w:rsidR="006D762F">
              <w:rPr>
                <w:rFonts w:ascii="Calibri" w:hAnsi="Calibri" w:cs="Calibri"/>
              </w:rPr>
              <w:fldChar w:fldCharType="separate"/>
            </w:r>
            <w:r w:rsidRPr="0074546A">
              <w:rPr>
                <w:rFonts w:ascii="Calibri" w:hAnsi="Calibri" w:cs="Calibri"/>
              </w:rPr>
              <w:fldChar w:fldCharType="end"/>
            </w:r>
          </w:p>
        </w:tc>
        <w:tc>
          <w:tcPr>
            <w:tcW w:w="5396" w:type="dxa"/>
          </w:tcPr>
          <w:p w:rsidR="00950A74" w:rsidRPr="00EC78FE" w:rsidRDefault="00950A74" w:rsidP="0089576F">
            <w:pPr>
              <w:pStyle w:val="TableParagraph"/>
              <w:ind w:left="110"/>
              <w:rPr>
                <w:rFonts w:asciiTheme="minorHAnsi" w:hAnsiTheme="minorHAnsi" w:cstheme="minorHAnsi"/>
                <w:sz w:val="24"/>
                <w:szCs w:val="24"/>
              </w:rPr>
            </w:pPr>
            <w:r w:rsidRPr="00EC78FE">
              <w:rPr>
                <w:rFonts w:asciiTheme="minorHAnsi" w:hAnsiTheme="minorHAnsi" w:cstheme="minorHAnsi"/>
                <w:sz w:val="24"/>
                <w:szCs w:val="24"/>
              </w:rPr>
              <w:t>&gt;</w:t>
            </w:r>
            <w:r w:rsidRPr="00EC78FE">
              <w:rPr>
                <w:rFonts w:asciiTheme="minorHAnsi" w:hAnsiTheme="minorHAnsi" w:cstheme="minorHAnsi"/>
                <w:spacing w:val="-4"/>
                <w:sz w:val="24"/>
                <w:szCs w:val="24"/>
              </w:rPr>
              <w:t xml:space="preserve"> </w:t>
            </w:r>
            <w:r w:rsidRPr="00EC78FE">
              <w:rPr>
                <w:rFonts w:asciiTheme="minorHAnsi" w:hAnsiTheme="minorHAnsi" w:cstheme="minorHAnsi"/>
                <w:sz w:val="24"/>
                <w:szCs w:val="24"/>
              </w:rPr>
              <w:t>190</w:t>
            </w:r>
            <w:r w:rsidRPr="00EC78FE">
              <w:rPr>
                <w:rFonts w:asciiTheme="minorHAnsi" w:hAnsiTheme="minorHAnsi" w:cstheme="minorHAnsi"/>
                <w:spacing w:val="-4"/>
                <w:sz w:val="24"/>
                <w:szCs w:val="24"/>
              </w:rPr>
              <w:t xml:space="preserve"> </w:t>
            </w:r>
            <w:r w:rsidRPr="00EC78FE">
              <w:rPr>
                <w:rFonts w:asciiTheme="minorHAnsi" w:hAnsiTheme="minorHAnsi" w:cstheme="minorHAnsi"/>
                <w:sz w:val="24"/>
                <w:szCs w:val="24"/>
              </w:rPr>
              <w:t>bis</w:t>
            </w:r>
            <w:r w:rsidRPr="00EC78FE">
              <w:rPr>
                <w:rFonts w:asciiTheme="minorHAnsi" w:hAnsiTheme="minorHAnsi" w:cstheme="minorHAnsi"/>
                <w:spacing w:val="-5"/>
                <w:sz w:val="24"/>
                <w:szCs w:val="24"/>
              </w:rPr>
              <w:t xml:space="preserve"> </w:t>
            </w:r>
            <w:r w:rsidRPr="00EC78FE">
              <w:rPr>
                <w:rFonts w:asciiTheme="minorHAnsi" w:hAnsiTheme="minorHAnsi" w:cstheme="minorHAnsi"/>
                <w:sz w:val="24"/>
                <w:szCs w:val="24"/>
              </w:rPr>
              <w:t>220</w:t>
            </w:r>
            <w:r w:rsidRPr="00EC78FE">
              <w:rPr>
                <w:rFonts w:asciiTheme="minorHAnsi" w:hAnsiTheme="minorHAnsi" w:cstheme="minorHAnsi"/>
                <w:spacing w:val="-2"/>
                <w:sz w:val="24"/>
                <w:szCs w:val="24"/>
              </w:rPr>
              <w:t xml:space="preserve"> </w:t>
            </w:r>
            <w:r w:rsidRPr="00EC78FE">
              <w:rPr>
                <w:rFonts w:asciiTheme="minorHAnsi" w:hAnsiTheme="minorHAnsi" w:cstheme="minorHAnsi"/>
                <w:spacing w:val="-5"/>
                <w:sz w:val="24"/>
                <w:szCs w:val="24"/>
              </w:rPr>
              <w:t>m²</w:t>
            </w:r>
          </w:p>
        </w:tc>
        <w:tc>
          <w:tcPr>
            <w:tcW w:w="3370" w:type="dxa"/>
          </w:tcPr>
          <w:p w:rsidR="00950A74" w:rsidRPr="00EC78FE" w:rsidRDefault="00E95ED1" w:rsidP="0089576F">
            <w:pPr>
              <w:pStyle w:val="TableParagraph"/>
              <w:ind w:right="96"/>
              <w:jc w:val="right"/>
              <w:rPr>
                <w:rFonts w:asciiTheme="minorHAnsi" w:hAnsiTheme="minorHAnsi" w:cstheme="minorHAnsi"/>
                <w:sz w:val="24"/>
                <w:szCs w:val="24"/>
              </w:rPr>
            </w:pPr>
            <w:r w:rsidRPr="00EC78FE">
              <w:rPr>
                <w:rFonts w:asciiTheme="minorHAnsi" w:hAnsiTheme="minorHAnsi" w:cstheme="minorHAnsi"/>
                <w:sz w:val="24"/>
                <w:szCs w:val="24"/>
              </w:rPr>
              <w:t>€ 1.</w:t>
            </w:r>
            <w:proofErr w:type="gramStart"/>
            <w:r w:rsidRPr="00EC78FE">
              <w:rPr>
                <w:rFonts w:asciiTheme="minorHAnsi" w:hAnsiTheme="minorHAnsi" w:cstheme="minorHAnsi"/>
                <w:sz w:val="24"/>
                <w:szCs w:val="24"/>
              </w:rPr>
              <w:t>430,--</w:t>
            </w:r>
            <w:proofErr w:type="gramEnd"/>
          </w:p>
        </w:tc>
      </w:tr>
      <w:tr w:rsidR="00950A74" w:rsidRPr="00EC78FE" w:rsidTr="007E691E">
        <w:trPr>
          <w:trHeight w:val="438"/>
        </w:trPr>
        <w:tc>
          <w:tcPr>
            <w:tcW w:w="667" w:type="dxa"/>
          </w:tcPr>
          <w:p w:rsidR="00950A74" w:rsidRPr="00EC78FE" w:rsidRDefault="00F56A1C" w:rsidP="00F56A1C">
            <w:pPr>
              <w:pStyle w:val="TableParagraph"/>
              <w:jc w:val="center"/>
              <w:rPr>
                <w:rFonts w:asciiTheme="minorHAnsi" w:hAnsiTheme="minorHAnsi" w:cstheme="minorHAnsi"/>
                <w:sz w:val="24"/>
                <w:szCs w:val="24"/>
              </w:rPr>
            </w:pPr>
            <w:r w:rsidRPr="0074546A">
              <w:rPr>
                <w:rFonts w:ascii="Calibri" w:hAnsi="Calibri" w:cs="Calibri"/>
              </w:rPr>
              <w:fldChar w:fldCharType="begin">
                <w:ffData>
                  <w:name w:val="Kontrollkästchen2"/>
                  <w:enabled/>
                  <w:calcOnExit w:val="0"/>
                  <w:checkBox>
                    <w:sizeAuto/>
                    <w:default w:val="0"/>
                  </w:checkBox>
                </w:ffData>
              </w:fldChar>
            </w:r>
            <w:r w:rsidRPr="0074546A">
              <w:rPr>
                <w:rFonts w:ascii="Calibri" w:hAnsi="Calibri" w:cs="Calibri"/>
              </w:rPr>
              <w:instrText xml:space="preserve"> FORMCHECKBOX </w:instrText>
            </w:r>
            <w:r w:rsidR="006D762F">
              <w:rPr>
                <w:rFonts w:ascii="Calibri" w:hAnsi="Calibri" w:cs="Calibri"/>
              </w:rPr>
            </w:r>
            <w:r w:rsidR="006D762F">
              <w:rPr>
                <w:rFonts w:ascii="Calibri" w:hAnsi="Calibri" w:cs="Calibri"/>
              </w:rPr>
              <w:fldChar w:fldCharType="separate"/>
            </w:r>
            <w:r w:rsidRPr="0074546A">
              <w:rPr>
                <w:rFonts w:ascii="Calibri" w:hAnsi="Calibri" w:cs="Calibri"/>
              </w:rPr>
              <w:fldChar w:fldCharType="end"/>
            </w:r>
          </w:p>
        </w:tc>
        <w:tc>
          <w:tcPr>
            <w:tcW w:w="5396" w:type="dxa"/>
          </w:tcPr>
          <w:p w:rsidR="00950A74" w:rsidRPr="00EC78FE" w:rsidRDefault="00950A74" w:rsidP="0089576F">
            <w:pPr>
              <w:pStyle w:val="TableParagraph"/>
              <w:ind w:left="110"/>
              <w:rPr>
                <w:rFonts w:asciiTheme="minorHAnsi" w:hAnsiTheme="minorHAnsi" w:cstheme="minorHAnsi"/>
                <w:sz w:val="24"/>
                <w:szCs w:val="24"/>
              </w:rPr>
            </w:pPr>
            <w:r w:rsidRPr="00EC78FE">
              <w:rPr>
                <w:rFonts w:asciiTheme="minorHAnsi" w:hAnsiTheme="minorHAnsi" w:cstheme="minorHAnsi"/>
                <w:sz w:val="24"/>
                <w:szCs w:val="24"/>
              </w:rPr>
              <w:t>&gt;</w:t>
            </w:r>
            <w:r w:rsidRPr="00EC78FE">
              <w:rPr>
                <w:rFonts w:asciiTheme="minorHAnsi" w:hAnsiTheme="minorHAnsi" w:cstheme="minorHAnsi"/>
                <w:spacing w:val="-4"/>
                <w:sz w:val="24"/>
                <w:szCs w:val="24"/>
              </w:rPr>
              <w:t xml:space="preserve"> </w:t>
            </w:r>
            <w:r w:rsidRPr="00EC78FE">
              <w:rPr>
                <w:rFonts w:asciiTheme="minorHAnsi" w:hAnsiTheme="minorHAnsi" w:cstheme="minorHAnsi"/>
                <w:sz w:val="24"/>
                <w:szCs w:val="24"/>
              </w:rPr>
              <w:t>220</w:t>
            </w:r>
            <w:r w:rsidRPr="00EC78FE">
              <w:rPr>
                <w:rFonts w:asciiTheme="minorHAnsi" w:hAnsiTheme="minorHAnsi" w:cstheme="minorHAnsi"/>
                <w:spacing w:val="-4"/>
                <w:sz w:val="24"/>
                <w:szCs w:val="24"/>
              </w:rPr>
              <w:t xml:space="preserve"> </w:t>
            </w:r>
            <w:r w:rsidRPr="00EC78FE">
              <w:rPr>
                <w:rFonts w:asciiTheme="minorHAnsi" w:hAnsiTheme="minorHAnsi" w:cstheme="minorHAnsi"/>
                <w:spacing w:val="-5"/>
                <w:sz w:val="24"/>
                <w:szCs w:val="24"/>
              </w:rPr>
              <w:t>m²</w:t>
            </w:r>
          </w:p>
        </w:tc>
        <w:tc>
          <w:tcPr>
            <w:tcW w:w="3370" w:type="dxa"/>
          </w:tcPr>
          <w:p w:rsidR="00950A74" w:rsidRPr="00EC78FE" w:rsidRDefault="00E95ED1" w:rsidP="0089576F">
            <w:pPr>
              <w:pStyle w:val="TableParagraph"/>
              <w:ind w:right="96"/>
              <w:jc w:val="right"/>
              <w:rPr>
                <w:rFonts w:asciiTheme="minorHAnsi" w:hAnsiTheme="minorHAnsi" w:cstheme="minorHAnsi"/>
                <w:sz w:val="24"/>
                <w:szCs w:val="24"/>
              </w:rPr>
            </w:pPr>
            <w:r w:rsidRPr="00EC78FE">
              <w:rPr>
                <w:rFonts w:asciiTheme="minorHAnsi" w:hAnsiTheme="minorHAnsi" w:cstheme="minorHAnsi"/>
                <w:sz w:val="24"/>
                <w:szCs w:val="24"/>
              </w:rPr>
              <w:t>€ 1.</w:t>
            </w:r>
            <w:proofErr w:type="gramStart"/>
            <w:r w:rsidRPr="00EC78FE">
              <w:rPr>
                <w:rFonts w:asciiTheme="minorHAnsi" w:hAnsiTheme="minorHAnsi" w:cstheme="minorHAnsi"/>
                <w:sz w:val="24"/>
                <w:szCs w:val="24"/>
              </w:rPr>
              <w:t>625,--</w:t>
            </w:r>
            <w:proofErr w:type="gramEnd"/>
          </w:p>
        </w:tc>
      </w:tr>
    </w:tbl>
    <w:p w:rsidR="002976ED" w:rsidRDefault="002976ED" w:rsidP="002976ED">
      <w:pPr>
        <w:pStyle w:val="Textkrper"/>
        <w:spacing w:before="11"/>
        <w:rPr>
          <w:rFonts w:asciiTheme="minorHAnsi" w:hAnsiTheme="minorHAnsi" w:cstheme="minorHAnsi"/>
          <w:b/>
          <w:sz w:val="24"/>
          <w:szCs w:val="24"/>
        </w:rPr>
      </w:pPr>
    </w:p>
    <w:p w:rsidR="00950A74" w:rsidRPr="00400860" w:rsidRDefault="00400860" w:rsidP="00400860">
      <w:pPr>
        <w:pStyle w:val="Textkrper"/>
        <w:numPr>
          <w:ilvl w:val="0"/>
          <w:numId w:val="3"/>
        </w:numPr>
        <w:spacing w:before="11"/>
        <w:rPr>
          <w:rFonts w:asciiTheme="minorHAnsi" w:hAnsiTheme="minorHAnsi" w:cstheme="minorHAnsi"/>
          <w:b/>
          <w:sz w:val="24"/>
          <w:szCs w:val="24"/>
        </w:rPr>
      </w:pPr>
      <w:r w:rsidRPr="00400860">
        <w:rPr>
          <w:rFonts w:asciiTheme="minorHAnsi" w:hAnsiTheme="minorHAnsi" w:cstheme="minorHAnsi"/>
          <w:b/>
          <w:sz w:val="24"/>
          <w:szCs w:val="24"/>
        </w:rPr>
        <w:t>Höhe der Abgabe für Zweitwohnsitze, für die eine besondere Nächtigungsabgabe nach dem Salzburger Nächtigungsabgabengesetz entrichtet wird</w:t>
      </w:r>
    </w:p>
    <w:p w:rsidR="00400860" w:rsidRPr="00EC78FE" w:rsidRDefault="00400860" w:rsidP="00950A74">
      <w:pPr>
        <w:pStyle w:val="Textkrper"/>
        <w:spacing w:before="11"/>
        <w:rPr>
          <w:rFonts w:asciiTheme="minorHAnsi" w:hAnsiTheme="minorHAnsi" w:cstheme="minorHAnsi"/>
          <w:sz w:val="24"/>
          <w:szCs w:val="24"/>
        </w:rPr>
      </w:pPr>
    </w:p>
    <w:tbl>
      <w:tblPr>
        <w:tblStyle w:val="TableNormal"/>
        <w:tblW w:w="9433"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5396"/>
        <w:gridCol w:w="3370"/>
      </w:tblGrid>
      <w:tr w:rsidR="00950A74" w:rsidRPr="00EC78FE" w:rsidTr="00BB578E">
        <w:trPr>
          <w:trHeight w:val="302"/>
        </w:trPr>
        <w:tc>
          <w:tcPr>
            <w:tcW w:w="667" w:type="dxa"/>
          </w:tcPr>
          <w:p w:rsidR="00950A74" w:rsidRPr="00EC78FE" w:rsidRDefault="00950A74" w:rsidP="00F56A1C">
            <w:pPr>
              <w:pStyle w:val="TableParagraph"/>
              <w:jc w:val="center"/>
              <w:rPr>
                <w:rFonts w:asciiTheme="minorHAnsi" w:hAnsiTheme="minorHAnsi" w:cstheme="minorHAnsi"/>
                <w:sz w:val="24"/>
                <w:szCs w:val="24"/>
              </w:rPr>
            </w:pPr>
          </w:p>
        </w:tc>
        <w:tc>
          <w:tcPr>
            <w:tcW w:w="5396" w:type="dxa"/>
          </w:tcPr>
          <w:p w:rsidR="00950A74" w:rsidRPr="00EC78FE" w:rsidRDefault="00950A74" w:rsidP="0089576F">
            <w:pPr>
              <w:pStyle w:val="TableParagraph"/>
              <w:spacing w:before="2"/>
              <w:ind w:left="110"/>
              <w:rPr>
                <w:rFonts w:asciiTheme="minorHAnsi" w:hAnsiTheme="minorHAnsi" w:cstheme="minorHAnsi"/>
                <w:sz w:val="24"/>
                <w:szCs w:val="24"/>
              </w:rPr>
            </w:pPr>
            <w:r w:rsidRPr="00EC78FE">
              <w:rPr>
                <w:rFonts w:asciiTheme="minorHAnsi" w:hAnsiTheme="minorHAnsi" w:cstheme="minorHAnsi"/>
                <w:sz w:val="24"/>
                <w:szCs w:val="24"/>
              </w:rPr>
              <w:t>Größe</w:t>
            </w:r>
            <w:r w:rsidRPr="00EC78FE">
              <w:rPr>
                <w:rFonts w:asciiTheme="minorHAnsi" w:hAnsiTheme="minorHAnsi" w:cstheme="minorHAnsi"/>
                <w:spacing w:val="-6"/>
                <w:sz w:val="24"/>
                <w:szCs w:val="24"/>
              </w:rPr>
              <w:t xml:space="preserve"> </w:t>
            </w:r>
            <w:r w:rsidRPr="00EC78FE">
              <w:rPr>
                <w:rFonts w:asciiTheme="minorHAnsi" w:hAnsiTheme="minorHAnsi" w:cstheme="minorHAnsi"/>
                <w:sz w:val="24"/>
                <w:szCs w:val="24"/>
              </w:rPr>
              <w:t>der</w:t>
            </w:r>
            <w:r w:rsidRPr="00EC78FE">
              <w:rPr>
                <w:rFonts w:asciiTheme="minorHAnsi" w:hAnsiTheme="minorHAnsi" w:cstheme="minorHAnsi"/>
                <w:spacing w:val="-4"/>
                <w:sz w:val="24"/>
                <w:szCs w:val="24"/>
              </w:rPr>
              <w:t xml:space="preserve"> </w:t>
            </w:r>
            <w:r w:rsidRPr="00EC78FE">
              <w:rPr>
                <w:rFonts w:asciiTheme="minorHAnsi" w:hAnsiTheme="minorHAnsi" w:cstheme="minorHAnsi"/>
                <w:spacing w:val="-2"/>
                <w:sz w:val="24"/>
                <w:szCs w:val="24"/>
              </w:rPr>
              <w:t>Wohnung/Nutzfläche:</w:t>
            </w:r>
          </w:p>
        </w:tc>
        <w:tc>
          <w:tcPr>
            <w:tcW w:w="3370" w:type="dxa"/>
          </w:tcPr>
          <w:p w:rsidR="00950A74" w:rsidRPr="00EC78FE" w:rsidRDefault="00950A74" w:rsidP="0089576F">
            <w:pPr>
              <w:pStyle w:val="TableParagraph"/>
              <w:spacing w:before="2"/>
              <w:ind w:right="167"/>
              <w:jc w:val="right"/>
              <w:rPr>
                <w:rFonts w:asciiTheme="minorHAnsi" w:hAnsiTheme="minorHAnsi" w:cstheme="minorHAnsi"/>
                <w:sz w:val="24"/>
                <w:szCs w:val="24"/>
              </w:rPr>
            </w:pPr>
            <w:r w:rsidRPr="00EC78FE">
              <w:rPr>
                <w:rFonts w:asciiTheme="minorHAnsi" w:hAnsiTheme="minorHAnsi" w:cstheme="minorHAnsi"/>
                <w:sz w:val="24"/>
                <w:szCs w:val="24"/>
              </w:rPr>
              <w:t>Zweitwohnsitzabgabe</w:t>
            </w:r>
            <w:r w:rsidRPr="00EC78FE">
              <w:rPr>
                <w:rFonts w:asciiTheme="minorHAnsi" w:hAnsiTheme="minorHAnsi" w:cstheme="minorHAnsi"/>
                <w:spacing w:val="-12"/>
                <w:sz w:val="24"/>
                <w:szCs w:val="24"/>
              </w:rPr>
              <w:t xml:space="preserve"> </w:t>
            </w:r>
            <w:r w:rsidRPr="00EC78FE">
              <w:rPr>
                <w:rFonts w:asciiTheme="minorHAnsi" w:hAnsiTheme="minorHAnsi" w:cstheme="minorHAnsi"/>
                <w:sz w:val="24"/>
                <w:szCs w:val="24"/>
              </w:rPr>
              <w:t>pro</w:t>
            </w:r>
            <w:r w:rsidRPr="00EC78FE">
              <w:rPr>
                <w:rFonts w:asciiTheme="minorHAnsi" w:hAnsiTheme="minorHAnsi" w:cstheme="minorHAnsi"/>
                <w:spacing w:val="-14"/>
                <w:sz w:val="24"/>
                <w:szCs w:val="24"/>
              </w:rPr>
              <w:t xml:space="preserve"> </w:t>
            </w:r>
            <w:r w:rsidRPr="00EC78FE">
              <w:rPr>
                <w:rFonts w:asciiTheme="minorHAnsi" w:hAnsiTheme="minorHAnsi" w:cstheme="minorHAnsi"/>
                <w:spacing w:val="-4"/>
                <w:sz w:val="24"/>
                <w:szCs w:val="24"/>
              </w:rPr>
              <w:t>Jahr</w:t>
            </w:r>
          </w:p>
        </w:tc>
      </w:tr>
      <w:tr w:rsidR="00950A74" w:rsidRPr="00EC78FE" w:rsidTr="00BB578E">
        <w:trPr>
          <w:trHeight w:val="438"/>
        </w:trPr>
        <w:tc>
          <w:tcPr>
            <w:tcW w:w="667" w:type="dxa"/>
          </w:tcPr>
          <w:p w:rsidR="00950A74" w:rsidRPr="00EC78FE" w:rsidRDefault="00F56A1C" w:rsidP="00F56A1C">
            <w:pPr>
              <w:pStyle w:val="TableParagraph"/>
              <w:jc w:val="center"/>
              <w:rPr>
                <w:rFonts w:asciiTheme="minorHAnsi" w:hAnsiTheme="minorHAnsi" w:cstheme="minorHAnsi"/>
                <w:sz w:val="24"/>
                <w:szCs w:val="24"/>
              </w:rPr>
            </w:pPr>
            <w:r w:rsidRPr="0074546A">
              <w:rPr>
                <w:rFonts w:ascii="Calibri" w:hAnsi="Calibri" w:cs="Calibri"/>
              </w:rPr>
              <w:fldChar w:fldCharType="begin">
                <w:ffData>
                  <w:name w:val="Kontrollkästchen2"/>
                  <w:enabled/>
                  <w:calcOnExit w:val="0"/>
                  <w:checkBox>
                    <w:sizeAuto/>
                    <w:default w:val="0"/>
                  </w:checkBox>
                </w:ffData>
              </w:fldChar>
            </w:r>
            <w:r w:rsidRPr="0074546A">
              <w:rPr>
                <w:rFonts w:ascii="Calibri" w:hAnsi="Calibri" w:cs="Calibri"/>
              </w:rPr>
              <w:instrText xml:space="preserve"> FORMCHECKBOX </w:instrText>
            </w:r>
            <w:r w:rsidR="006D762F">
              <w:rPr>
                <w:rFonts w:ascii="Calibri" w:hAnsi="Calibri" w:cs="Calibri"/>
              </w:rPr>
            </w:r>
            <w:r w:rsidR="006D762F">
              <w:rPr>
                <w:rFonts w:ascii="Calibri" w:hAnsi="Calibri" w:cs="Calibri"/>
              </w:rPr>
              <w:fldChar w:fldCharType="separate"/>
            </w:r>
            <w:r w:rsidRPr="0074546A">
              <w:rPr>
                <w:rFonts w:ascii="Calibri" w:hAnsi="Calibri" w:cs="Calibri"/>
              </w:rPr>
              <w:fldChar w:fldCharType="end"/>
            </w:r>
          </w:p>
        </w:tc>
        <w:tc>
          <w:tcPr>
            <w:tcW w:w="5396" w:type="dxa"/>
          </w:tcPr>
          <w:p w:rsidR="00950A74" w:rsidRPr="00EC78FE" w:rsidRDefault="00950A74" w:rsidP="0089576F">
            <w:pPr>
              <w:pStyle w:val="TableParagraph"/>
              <w:ind w:left="110"/>
              <w:rPr>
                <w:rFonts w:asciiTheme="minorHAnsi" w:hAnsiTheme="minorHAnsi" w:cstheme="minorHAnsi"/>
                <w:sz w:val="24"/>
                <w:szCs w:val="24"/>
              </w:rPr>
            </w:pPr>
            <w:r w:rsidRPr="00EC78FE">
              <w:rPr>
                <w:rFonts w:asciiTheme="minorHAnsi" w:hAnsiTheme="minorHAnsi" w:cstheme="minorHAnsi"/>
                <w:sz w:val="24"/>
                <w:szCs w:val="24"/>
              </w:rPr>
              <w:t>bis</w:t>
            </w:r>
            <w:r w:rsidRPr="00EC78FE">
              <w:rPr>
                <w:rFonts w:asciiTheme="minorHAnsi" w:hAnsiTheme="minorHAnsi" w:cstheme="minorHAnsi"/>
                <w:spacing w:val="-5"/>
                <w:sz w:val="24"/>
                <w:szCs w:val="24"/>
              </w:rPr>
              <w:t xml:space="preserve"> </w:t>
            </w:r>
            <w:r w:rsidRPr="00EC78FE">
              <w:rPr>
                <w:rFonts w:asciiTheme="minorHAnsi" w:hAnsiTheme="minorHAnsi" w:cstheme="minorHAnsi"/>
                <w:sz w:val="24"/>
                <w:szCs w:val="24"/>
              </w:rPr>
              <w:t>40</w:t>
            </w:r>
            <w:r w:rsidRPr="00EC78FE">
              <w:rPr>
                <w:rFonts w:asciiTheme="minorHAnsi" w:hAnsiTheme="minorHAnsi" w:cstheme="minorHAnsi"/>
                <w:spacing w:val="-4"/>
                <w:sz w:val="24"/>
                <w:szCs w:val="24"/>
              </w:rPr>
              <w:t xml:space="preserve"> </w:t>
            </w:r>
            <w:r w:rsidRPr="00EC78FE">
              <w:rPr>
                <w:rFonts w:asciiTheme="minorHAnsi" w:hAnsiTheme="minorHAnsi" w:cstheme="minorHAnsi"/>
                <w:spacing w:val="-5"/>
                <w:sz w:val="24"/>
                <w:szCs w:val="24"/>
              </w:rPr>
              <w:t>m²</w:t>
            </w:r>
          </w:p>
        </w:tc>
        <w:tc>
          <w:tcPr>
            <w:tcW w:w="3370" w:type="dxa"/>
          </w:tcPr>
          <w:p w:rsidR="00950A74" w:rsidRPr="00EC78FE" w:rsidRDefault="00EC78FE" w:rsidP="0089576F">
            <w:pPr>
              <w:pStyle w:val="TableParagraph"/>
              <w:ind w:right="96"/>
              <w:jc w:val="right"/>
              <w:rPr>
                <w:rFonts w:asciiTheme="minorHAnsi" w:hAnsiTheme="minorHAnsi" w:cstheme="minorHAnsi"/>
                <w:sz w:val="24"/>
                <w:szCs w:val="24"/>
              </w:rPr>
            </w:pPr>
            <w:proofErr w:type="gramStart"/>
            <w:r w:rsidRPr="00EC78FE">
              <w:rPr>
                <w:rFonts w:asciiTheme="minorHAnsi" w:hAnsiTheme="minorHAnsi" w:cstheme="minorHAnsi"/>
                <w:sz w:val="24"/>
                <w:szCs w:val="24"/>
              </w:rPr>
              <w:t>130,--</w:t>
            </w:r>
            <w:proofErr w:type="gramEnd"/>
          </w:p>
        </w:tc>
      </w:tr>
      <w:tr w:rsidR="00950A74" w:rsidRPr="00EC78FE" w:rsidTr="00BB578E">
        <w:trPr>
          <w:trHeight w:val="438"/>
        </w:trPr>
        <w:tc>
          <w:tcPr>
            <w:tcW w:w="667" w:type="dxa"/>
          </w:tcPr>
          <w:p w:rsidR="00950A74" w:rsidRPr="00EC78FE" w:rsidRDefault="00F56A1C" w:rsidP="00F56A1C">
            <w:pPr>
              <w:pStyle w:val="TableParagraph"/>
              <w:jc w:val="center"/>
              <w:rPr>
                <w:rFonts w:asciiTheme="minorHAnsi" w:hAnsiTheme="minorHAnsi" w:cstheme="minorHAnsi"/>
                <w:sz w:val="24"/>
                <w:szCs w:val="24"/>
              </w:rPr>
            </w:pPr>
            <w:r w:rsidRPr="0074546A">
              <w:rPr>
                <w:rFonts w:ascii="Calibri" w:hAnsi="Calibri" w:cs="Calibri"/>
              </w:rPr>
              <w:fldChar w:fldCharType="begin">
                <w:ffData>
                  <w:name w:val="Kontrollkästchen2"/>
                  <w:enabled/>
                  <w:calcOnExit w:val="0"/>
                  <w:checkBox>
                    <w:sizeAuto/>
                    <w:default w:val="0"/>
                  </w:checkBox>
                </w:ffData>
              </w:fldChar>
            </w:r>
            <w:r w:rsidRPr="0074546A">
              <w:rPr>
                <w:rFonts w:ascii="Calibri" w:hAnsi="Calibri" w:cs="Calibri"/>
              </w:rPr>
              <w:instrText xml:space="preserve"> FORMCHECKBOX </w:instrText>
            </w:r>
            <w:r w:rsidR="006D762F">
              <w:rPr>
                <w:rFonts w:ascii="Calibri" w:hAnsi="Calibri" w:cs="Calibri"/>
              </w:rPr>
            </w:r>
            <w:r w:rsidR="006D762F">
              <w:rPr>
                <w:rFonts w:ascii="Calibri" w:hAnsi="Calibri" w:cs="Calibri"/>
              </w:rPr>
              <w:fldChar w:fldCharType="separate"/>
            </w:r>
            <w:r w:rsidRPr="0074546A">
              <w:rPr>
                <w:rFonts w:ascii="Calibri" w:hAnsi="Calibri" w:cs="Calibri"/>
              </w:rPr>
              <w:fldChar w:fldCharType="end"/>
            </w:r>
          </w:p>
        </w:tc>
        <w:tc>
          <w:tcPr>
            <w:tcW w:w="5396" w:type="dxa"/>
          </w:tcPr>
          <w:p w:rsidR="00950A74" w:rsidRPr="00EC78FE" w:rsidRDefault="00950A74" w:rsidP="0089576F">
            <w:pPr>
              <w:pStyle w:val="TableParagraph"/>
              <w:ind w:left="110"/>
              <w:rPr>
                <w:rFonts w:asciiTheme="minorHAnsi" w:hAnsiTheme="minorHAnsi" w:cstheme="minorHAnsi"/>
                <w:sz w:val="24"/>
                <w:szCs w:val="24"/>
              </w:rPr>
            </w:pPr>
            <w:r w:rsidRPr="00EC78FE">
              <w:rPr>
                <w:rFonts w:asciiTheme="minorHAnsi" w:hAnsiTheme="minorHAnsi" w:cstheme="minorHAnsi"/>
                <w:sz w:val="24"/>
                <w:szCs w:val="24"/>
              </w:rPr>
              <w:t>&gt;</w:t>
            </w:r>
            <w:r w:rsidRPr="00EC78FE">
              <w:rPr>
                <w:rFonts w:asciiTheme="minorHAnsi" w:hAnsiTheme="minorHAnsi" w:cstheme="minorHAnsi"/>
                <w:spacing w:val="-4"/>
                <w:sz w:val="24"/>
                <w:szCs w:val="24"/>
              </w:rPr>
              <w:t xml:space="preserve"> </w:t>
            </w:r>
            <w:r w:rsidRPr="00EC78FE">
              <w:rPr>
                <w:rFonts w:asciiTheme="minorHAnsi" w:hAnsiTheme="minorHAnsi" w:cstheme="minorHAnsi"/>
                <w:sz w:val="24"/>
                <w:szCs w:val="24"/>
              </w:rPr>
              <w:t>40</w:t>
            </w:r>
            <w:r w:rsidRPr="00EC78FE">
              <w:rPr>
                <w:rFonts w:asciiTheme="minorHAnsi" w:hAnsiTheme="minorHAnsi" w:cstheme="minorHAnsi"/>
                <w:spacing w:val="-3"/>
                <w:sz w:val="24"/>
                <w:szCs w:val="24"/>
              </w:rPr>
              <w:t xml:space="preserve"> </w:t>
            </w:r>
            <w:r w:rsidRPr="00EC78FE">
              <w:rPr>
                <w:rFonts w:asciiTheme="minorHAnsi" w:hAnsiTheme="minorHAnsi" w:cstheme="minorHAnsi"/>
                <w:sz w:val="24"/>
                <w:szCs w:val="24"/>
              </w:rPr>
              <w:t>bis</w:t>
            </w:r>
            <w:r w:rsidRPr="00EC78FE">
              <w:rPr>
                <w:rFonts w:asciiTheme="minorHAnsi" w:hAnsiTheme="minorHAnsi" w:cstheme="minorHAnsi"/>
                <w:spacing w:val="-4"/>
                <w:sz w:val="24"/>
                <w:szCs w:val="24"/>
              </w:rPr>
              <w:t xml:space="preserve"> </w:t>
            </w:r>
            <w:r w:rsidRPr="00EC78FE">
              <w:rPr>
                <w:rFonts w:asciiTheme="minorHAnsi" w:hAnsiTheme="minorHAnsi" w:cstheme="minorHAnsi"/>
                <w:sz w:val="24"/>
                <w:szCs w:val="24"/>
              </w:rPr>
              <w:t xml:space="preserve">70 </w:t>
            </w:r>
            <w:r w:rsidRPr="00EC78FE">
              <w:rPr>
                <w:rFonts w:asciiTheme="minorHAnsi" w:hAnsiTheme="minorHAnsi" w:cstheme="minorHAnsi"/>
                <w:spacing w:val="-5"/>
                <w:sz w:val="24"/>
                <w:szCs w:val="24"/>
              </w:rPr>
              <w:t>m²</w:t>
            </w:r>
          </w:p>
        </w:tc>
        <w:tc>
          <w:tcPr>
            <w:tcW w:w="3370" w:type="dxa"/>
          </w:tcPr>
          <w:p w:rsidR="00950A74" w:rsidRPr="00EC78FE" w:rsidRDefault="00EC78FE" w:rsidP="0089576F">
            <w:pPr>
              <w:pStyle w:val="TableParagraph"/>
              <w:ind w:right="96"/>
              <w:jc w:val="right"/>
              <w:rPr>
                <w:rFonts w:asciiTheme="minorHAnsi" w:hAnsiTheme="minorHAnsi" w:cstheme="minorHAnsi"/>
                <w:sz w:val="24"/>
                <w:szCs w:val="24"/>
              </w:rPr>
            </w:pPr>
            <w:r w:rsidRPr="00EC78FE">
              <w:rPr>
                <w:rFonts w:asciiTheme="minorHAnsi" w:hAnsiTheme="minorHAnsi" w:cstheme="minorHAnsi"/>
                <w:sz w:val="24"/>
                <w:szCs w:val="24"/>
              </w:rPr>
              <w:t>227,50</w:t>
            </w:r>
          </w:p>
        </w:tc>
      </w:tr>
      <w:tr w:rsidR="00950A74" w:rsidRPr="00EC78FE" w:rsidTr="00BB578E">
        <w:trPr>
          <w:trHeight w:val="438"/>
        </w:trPr>
        <w:tc>
          <w:tcPr>
            <w:tcW w:w="667" w:type="dxa"/>
          </w:tcPr>
          <w:p w:rsidR="00950A74" w:rsidRPr="00EC78FE" w:rsidRDefault="00F56A1C" w:rsidP="00F56A1C">
            <w:pPr>
              <w:pStyle w:val="TableParagraph"/>
              <w:jc w:val="center"/>
              <w:rPr>
                <w:rFonts w:asciiTheme="minorHAnsi" w:hAnsiTheme="minorHAnsi" w:cstheme="minorHAnsi"/>
                <w:sz w:val="24"/>
                <w:szCs w:val="24"/>
              </w:rPr>
            </w:pPr>
            <w:r w:rsidRPr="0074546A">
              <w:rPr>
                <w:rFonts w:ascii="Calibri" w:hAnsi="Calibri" w:cs="Calibri"/>
              </w:rPr>
              <w:fldChar w:fldCharType="begin">
                <w:ffData>
                  <w:name w:val="Kontrollkästchen2"/>
                  <w:enabled/>
                  <w:calcOnExit w:val="0"/>
                  <w:checkBox>
                    <w:sizeAuto/>
                    <w:default w:val="0"/>
                  </w:checkBox>
                </w:ffData>
              </w:fldChar>
            </w:r>
            <w:r w:rsidRPr="0074546A">
              <w:rPr>
                <w:rFonts w:ascii="Calibri" w:hAnsi="Calibri" w:cs="Calibri"/>
              </w:rPr>
              <w:instrText xml:space="preserve"> FORMCHECKBOX </w:instrText>
            </w:r>
            <w:r w:rsidR="006D762F">
              <w:rPr>
                <w:rFonts w:ascii="Calibri" w:hAnsi="Calibri" w:cs="Calibri"/>
              </w:rPr>
            </w:r>
            <w:r w:rsidR="006D762F">
              <w:rPr>
                <w:rFonts w:ascii="Calibri" w:hAnsi="Calibri" w:cs="Calibri"/>
              </w:rPr>
              <w:fldChar w:fldCharType="separate"/>
            </w:r>
            <w:r w:rsidRPr="0074546A">
              <w:rPr>
                <w:rFonts w:ascii="Calibri" w:hAnsi="Calibri" w:cs="Calibri"/>
              </w:rPr>
              <w:fldChar w:fldCharType="end"/>
            </w:r>
          </w:p>
        </w:tc>
        <w:tc>
          <w:tcPr>
            <w:tcW w:w="5396" w:type="dxa"/>
          </w:tcPr>
          <w:p w:rsidR="00950A74" w:rsidRPr="00EC78FE" w:rsidRDefault="00950A74" w:rsidP="0089576F">
            <w:pPr>
              <w:pStyle w:val="TableParagraph"/>
              <w:ind w:left="110"/>
              <w:rPr>
                <w:rFonts w:asciiTheme="minorHAnsi" w:hAnsiTheme="minorHAnsi" w:cstheme="minorHAnsi"/>
                <w:sz w:val="24"/>
                <w:szCs w:val="24"/>
              </w:rPr>
            </w:pPr>
            <w:r w:rsidRPr="00EC78FE">
              <w:rPr>
                <w:rFonts w:asciiTheme="minorHAnsi" w:hAnsiTheme="minorHAnsi" w:cstheme="minorHAnsi"/>
                <w:sz w:val="24"/>
                <w:szCs w:val="24"/>
              </w:rPr>
              <w:t>&gt;</w:t>
            </w:r>
            <w:r w:rsidRPr="00EC78FE">
              <w:rPr>
                <w:rFonts w:asciiTheme="minorHAnsi" w:hAnsiTheme="minorHAnsi" w:cstheme="minorHAnsi"/>
                <w:spacing w:val="-4"/>
                <w:sz w:val="24"/>
                <w:szCs w:val="24"/>
              </w:rPr>
              <w:t xml:space="preserve"> </w:t>
            </w:r>
            <w:r w:rsidRPr="00EC78FE">
              <w:rPr>
                <w:rFonts w:asciiTheme="minorHAnsi" w:hAnsiTheme="minorHAnsi" w:cstheme="minorHAnsi"/>
                <w:sz w:val="24"/>
                <w:szCs w:val="24"/>
              </w:rPr>
              <w:t>70</w:t>
            </w:r>
            <w:r w:rsidRPr="00EC78FE">
              <w:rPr>
                <w:rFonts w:asciiTheme="minorHAnsi" w:hAnsiTheme="minorHAnsi" w:cstheme="minorHAnsi"/>
                <w:spacing w:val="-3"/>
                <w:sz w:val="24"/>
                <w:szCs w:val="24"/>
              </w:rPr>
              <w:t xml:space="preserve"> </w:t>
            </w:r>
            <w:r w:rsidRPr="00EC78FE">
              <w:rPr>
                <w:rFonts w:asciiTheme="minorHAnsi" w:hAnsiTheme="minorHAnsi" w:cstheme="minorHAnsi"/>
                <w:sz w:val="24"/>
                <w:szCs w:val="24"/>
              </w:rPr>
              <w:t>bis</w:t>
            </w:r>
            <w:r w:rsidRPr="00EC78FE">
              <w:rPr>
                <w:rFonts w:asciiTheme="minorHAnsi" w:hAnsiTheme="minorHAnsi" w:cstheme="minorHAnsi"/>
                <w:spacing w:val="-5"/>
                <w:sz w:val="24"/>
                <w:szCs w:val="24"/>
              </w:rPr>
              <w:t xml:space="preserve"> </w:t>
            </w:r>
            <w:r w:rsidRPr="00EC78FE">
              <w:rPr>
                <w:rFonts w:asciiTheme="minorHAnsi" w:hAnsiTheme="minorHAnsi" w:cstheme="minorHAnsi"/>
                <w:sz w:val="24"/>
                <w:szCs w:val="24"/>
              </w:rPr>
              <w:t xml:space="preserve">100 </w:t>
            </w:r>
            <w:r w:rsidRPr="00EC78FE">
              <w:rPr>
                <w:rFonts w:asciiTheme="minorHAnsi" w:hAnsiTheme="minorHAnsi" w:cstheme="minorHAnsi"/>
                <w:spacing w:val="-5"/>
                <w:sz w:val="24"/>
                <w:szCs w:val="24"/>
              </w:rPr>
              <w:t>m²</w:t>
            </w:r>
          </w:p>
        </w:tc>
        <w:tc>
          <w:tcPr>
            <w:tcW w:w="3370" w:type="dxa"/>
          </w:tcPr>
          <w:p w:rsidR="00950A74" w:rsidRPr="00EC78FE" w:rsidRDefault="00EC78FE" w:rsidP="0089576F">
            <w:pPr>
              <w:pStyle w:val="TableParagraph"/>
              <w:ind w:right="96"/>
              <w:jc w:val="right"/>
              <w:rPr>
                <w:rFonts w:asciiTheme="minorHAnsi" w:hAnsiTheme="minorHAnsi" w:cstheme="minorHAnsi"/>
                <w:sz w:val="24"/>
                <w:szCs w:val="24"/>
              </w:rPr>
            </w:pPr>
            <w:proofErr w:type="gramStart"/>
            <w:r w:rsidRPr="00EC78FE">
              <w:rPr>
                <w:rFonts w:asciiTheme="minorHAnsi" w:hAnsiTheme="minorHAnsi" w:cstheme="minorHAnsi"/>
                <w:sz w:val="24"/>
                <w:szCs w:val="24"/>
              </w:rPr>
              <w:t>325,--</w:t>
            </w:r>
            <w:proofErr w:type="gramEnd"/>
          </w:p>
        </w:tc>
      </w:tr>
      <w:tr w:rsidR="00950A74" w:rsidRPr="00EC78FE" w:rsidTr="00BB578E">
        <w:trPr>
          <w:trHeight w:val="439"/>
        </w:trPr>
        <w:tc>
          <w:tcPr>
            <w:tcW w:w="667" w:type="dxa"/>
          </w:tcPr>
          <w:p w:rsidR="00950A74" w:rsidRPr="00EC78FE" w:rsidRDefault="00F56A1C" w:rsidP="00F56A1C">
            <w:pPr>
              <w:pStyle w:val="TableParagraph"/>
              <w:jc w:val="center"/>
              <w:rPr>
                <w:rFonts w:asciiTheme="minorHAnsi" w:hAnsiTheme="minorHAnsi" w:cstheme="minorHAnsi"/>
                <w:sz w:val="24"/>
                <w:szCs w:val="24"/>
              </w:rPr>
            </w:pPr>
            <w:r w:rsidRPr="0074546A">
              <w:rPr>
                <w:rFonts w:ascii="Calibri" w:hAnsi="Calibri" w:cs="Calibri"/>
              </w:rPr>
              <w:fldChar w:fldCharType="begin">
                <w:ffData>
                  <w:name w:val="Kontrollkästchen2"/>
                  <w:enabled/>
                  <w:calcOnExit w:val="0"/>
                  <w:checkBox>
                    <w:sizeAuto/>
                    <w:default w:val="0"/>
                  </w:checkBox>
                </w:ffData>
              </w:fldChar>
            </w:r>
            <w:r w:rsidRPr="0074546A">
              <w:rPr>
                <w:rFonts w:ascii="Calibri" w:hAnsi="Calibri" w:cs="Calibri"/>
              </w:rPr>
              <w:instrText xml:space="preserve"> FORMCHECKBOX </w:instrText>
            </w:r>
            <w:r w:rsidR="006D762F">
              <w:rPr>
                <w:rFonts w:ascii="Calibri" w:hAnsi="Calibri" w:cs="Calibri"/>
              </w:rPr>
            </w:r>
            <w:r w:rsidR="006D762F">
              <w:rPr>
                <w:rFonts w:ascii="Calibri" w:hAnsi="Calibri" w:cs="Calibri"/>
              </w:rPr>
              <w:fldChar w:fldCharType="separate"/>
            </w:r>
            <w:r w:rsidRPr="0074546A">
              <w:rPr>
                <w:rFonts w:ascii="Calibri" w:hAnsi="Calibri" w:cs="Calibri"/>
              </w:rPr>
              <w:fldChar w:fldCharType="end"/>
            </w:r>
          </w:p>
        </w:tc>
        <w:tc>
          <w:tcPr>
            <w:tcW w:w="5396" w:type="dxa"/>
          </w:tcPr>
          <w:p w:rsidR="00950A74" w:rsidRPr="00EC78FE" w:rsidRDefault="00950A74" w:rsidP="0089576F">
            <w:pPr>
              <w:pStyle w:val="TableParagraph"/>
              <w:spacing w:before="1"/>
              <w:ind w:left="110"/>
              <w:rPr>
                <w:rFonts w:asciiTheme="minorHAnsi" w:hAnsiTheme="minorHAnsi" w:cstheme="minorHAnsi"/>
                <w:sz w:val="24"/>
                <w:szCs w:val="24"/>
              </w:rPr>
            </w:pPr>
            <w:r w:rsidRPr="00EC78FE">
              <w:rPr>
                <w:rFonts w:asciiTheme="minorHAnsi" w:hAnsiTheme="minorHAnsi" w:cstheme="minorHAnsi"/>
                <w:sz w:val="24"/>
                <w:szCs w:val="24"/>
              </w:rPr>
              <w:t>&gt;</w:t>
            </w:r>
            <w:r w:rsidRPr="00EC78FE">
              <w:rPr>
                <w:rFonts w:asciiTheme="minorHAnsi" w:hAnsiTheme="minorHAnsi" w:cstheme="minorHAnsi"/>
                <w:spacing w:val="-4"/>
                <w:sz w:val="24"/>
                <w:szCs w:val="24"/>
              </w:rPr>
              <w:t xml:space="preserve"> </w:t>
            </w:r>
            <w:r w:rsidRPr="00EC78FE">
              <w:rPr>
                <w:rFonts w:asciiTheme="minorHAnsi" w:hAnsiTheme="minorHAnsi" w:cstheme="minorHAnsi"/>
                <w:sz w:val="24"/>
                <w:szCs w:val="24"/>
              </w:rPr>
              <w:t>100</w:t>
            </w:r>
            <w:r w:rsidRPr="00EC78FE">
              <w:rPr>
                <w:rFonts w:asciiTheme="minorHAnsi" w:hAnsiTheme="minorHAnsi" w:cstheme="minorHAnsi"/>
                <w:spacing w:val="-4"/>
                <w:sz w:val="24"/>
                <w:szCs w:val="24"/>
              </w:rPr>
              <w:t xml:space="preserve"> </w:t>
            </w:r>
            <w:r w:rsidRPr="00EC78FE">
              <w:rPr>
                <w:rFonts w:asciiTheme="minorHAnsi" w:hAnsiTheme="minorHAnsi" w:cstheme="minorHAnsi"/>
                <w:sz w:val="24"/>
                <w:szCs w:val="24"/>
              </w:rPr>
              <w:t>bis</w:t>
            </w:r>
            <w:r w:rsidRPr="00EC78FE">
              <w:rPr>
                <w:rFonts w:asciiTheme="minorHAnsi" w:hAnsiTheme="minorHAnsi" w:cstheme="minorHAnsi"/>
                <w:spacing w:val="-5"/>
                <w:sz w:val="24"/>
                <w:szCs w:val="24"/>
              </w:rPr>
              <w:t xml:space="preserve"> </w:t>
            </w:r>
            <w:r w:rsidRPr="00EC78FE">
              <w:rPr>
                <w:rFonts w:asciiTheme="minorHAnsi" w:hAnsiTheme="minorHAnsi" w:cstheme="minorHAnsi"/>
                <w:sz w:val="24"/>
                <w:szCs w:val="24"/>
              </w:rPr>
              <w:t>130</w:t>
            </w:r>
            <w:r w:rsidRPr="00EC78FE">
              <w:rPr>
                <w:rFonts w:asciiTheme="minorHAnsi" w:hAnsiTheme="minorHAnsi" w:cstheme="minorHAnsi"/>
                <w:spacing w:val="-2"/>
                <w:sz w:val="24"/>
                <w:szCs w:val="24"/>
              </w:rPr>
              <w:t xml:space="preserve"> </w:t>
            </w:r>
            <w:r w:rsidRPr="00EC78FE">
              <w:rPr>
                <w:rFonts w:asciiTheme="minorHAnsi" w:hAnsiTheme="minorHAnsi" w:cstheme="minorHAnsi"/>
                <w:spacing w:val="-5"/>
                <w:sz w:val="24"/>
                <w:szCs w:val="24"/>
              </w:rPr>
              <w:t>m²</w:t>
            </w:r>
          </w:p>
        </w:tc>
        <w:tc>
          <w:tcPr>
            <w:tcW w:w="3370" w:type="dxa"/>
          </w:tcPr>
          <w:p w:rsidR="00950A74" w:rsidRPr="00EC78FE" w:rsidRDefault="00EC78FE" w:rsidP="0089576F">
            <w:pPr>
              <w:pStyle w:val="TableParagraph"/>
              <w:spacing w:before="1"/>
              <w:ind w:right="95"/>
              <w:jc w:val="right"/>
              <w:rPr>
                <w:rFonts w:asciiTheme="minorHAnsi" w:hAnsiTheme="minorHAnsi" w:cstheme="minorHAnsi"/>
                <w:sz w:val="24"/>
                <w:szCs w:val="24"/>
              </w:rPr>
            </w:pPr>
            <w:r w:rsidRPr="00EC78FE">
              <w:rPr>
                <w:rFonts w:asciiTheme="minorHAnsi" w:hAnsiTheme="minorHAnsi" w:cstheme="minorHAnsi"/>
                <w:sz w:val="24"/>
                <w:szCs w:val="24"/>
              </w:rPr>
              <w:t>422,50</w:t>
            </w:r>
          </w:p>
        </w:tc>
      </w:tr>
      <w:tr w:rsidR="00950A74" w:rsidRPr="00EC78FE" w:rsidTr="00BB578E">
        <w:trPr>
          <w:trHeight w:val="438"/>
        </w:trPr>
        <w:tc>
          <w:tcPr>
            <w:tcW w:w="667" w:type="dxa"/>
          </w:tcPr>
          <w:p w:rsidR="00950A74" w:rsidRPr="00EC78FE" w:rsidRDefault="00F56A1C" w:rsidP="00F56A1C">
            <w:pPr>
              <w:pStyle w:val="TableParagraph"/>
              <w:jc w:val="center"/>
              <w:rPr>
                <w:rFonts w:asciiTheme="minorHAnsi" w:hAnsiTheme="minorHAnsi" w:cstheme="minorHAnsi"/>
                <w:sz w:val="24"/>
                <w:szCs w:val="24"/>
              </w:rPr>
            </w:pPr>
            <w:r w:rsidRPr="0074546A">
              <w:rPr>
                <w:rFonts w:ascii="Calibri" w:hAnsi="Calibri" w:cs="Calibri"/>
              </w:rPr>
              <w:fldChar w:fldCharType="begin">
                <w:ffData>
                  <w:name w:val="Kontrollkästchen2"/>
                  <w:enabled/>
                  <w:calcOnExit w:val="0"/>
                  <w:checkBox>
                    <w:sizeAuto/>
                    <w:default w:val="0"/>
                  </w:checkBox>
                </w:ffData>
              </w:fldChar>
            </w:r>
            <w:r w:rsidRPr="0074546A">
              <w:rPr>
                <w:rFonts w:ascii="Calibri" w:hAnsi="Calibri" w:cs="Calibri"/>
              </w:rPr>
              <w:instrText xml:space="preserve"> FORMCHECKBOX </w:instrText>
            </w:r>
            <w:r w:rsidR="006D762F">
              <w:rPr>
                <w:rFonts w:ascii="Calibri" w:hAnsi="Calibri" w:cs="Calibri"/>
              </w:rPr>
            </w:r>
            <w:r w:rsidR="006D762F">
              <w:rPr>
                <w:rFonts w:ascii="Calibri" w:hAnsi="Calibri" w:cs="Calibri"/>
              </w:rPr>
              <w:fldChar w:fldCharType="separate"/>
            </w:r>
            <w:r w:rsidRPr="0074546A">
              <w:rPr>
                <w:rFonts w:ascii="Calibri" w:hAnsi="Calibri" w:cs="Calibri"/>
              </w:rPr>
              <w:fldChar w:fldCharType="end"/>
            </w:r>
          </w:p>
        </w:tc>
        <w:tc>
          <w:tcPr>
            <w:tcW w:w="5396" w:type="dxa"/>
          </w:tcPr>
          <w:p w:rsidR="00950A74" w:rsidRPr="00EC78FE" w:rsidRDefault="00950A74" w:rsidP="0089576F">
            <w:pPr>
              <w:pStyle w:val="TableParagraph"/>
              <w:ind w:left="110"/>
              <w:rPr>
                <w:rFonts w:asciiTheme="minorHAnsi" w:hAnsiTheme="minorHAnsi" w:cstheme="minorHAnsi"/>
                <w:sz w:val="24"/>
                <w:szCs w:val="24"/>
              </w:rPr>
            </w:pPr>
            <w:r w:rsidRPr="00EC78FE">
              <w:rPr>
                <w:rFonts w:asciiTheme="minorHAnsi" w:hAnsiTheme="minorHAnsi" w:cstheme="minorHAnsi"/>
                <w:sz w:val="24"/>
                <w:szCs w:val="24"/>
              </w:rPr>
              <w:t>&gt;</w:t>
            </w:r>
            <w:r w:rsidRPr="00EC78FE">
              <w:rPr>
                <w:rFonts w:asciiTheme="minorHAnsi" w:hAnsiTheme="minorHAnsi" w:cstheme="minorHAnsi"/>
                <w:spacing w:val="-4"/>
                <w:sz w:val="24"/>
                <w:szCs w:val="24"/>
              </w:rPr>
              <w:t xml:space="preserve"> </w:t>
            </w:r>
            <w:r w:rsidRPr="00EC78FE">
              <w:rPr>
                <w:rFonts w:asciiTheme="minorHAnsi" w:hAnsiTheme="minorHAnsi" w:cstheme="minorHAnsi"/>
                <w:sz w:val="24"/>
                <w:szCs w:val="24"/>
              </w:rPr>
              <w:t>130</w:t>
            </w:r>
            <w:r w:rsidRPr="00EC78FE">
              <w:rPr>
                <w:rFonts w:asciiTheme="minorHAnsi" w:hAnsiTheme="minorHAnsi" w:cstheme="minorHAnsi"/>
                <w:spacing w:val="-4"/>
                <w:sz w:val="24"/>
                <w:szCs w:val="24"/>
              </w:rPr>
              <w:t xml:space="preserve"> </w:t>
            </w:r>
            <w:r w:rsidRPr="00EC78FE">
              <w:rPr>
                <w:rFonts w:asciiTheme="minorHAnsi" w:hAnsiTheme="minorHAnsi" w:cstheme="minorHAnsi"/>
                <w:sz w:val="24"/>
                <w:szCs w:val="24"/>
              </w:rPr>
              <w:t>bis</w:t>
            </w:r>
            <w:r w:rsidRPr="00EC78FE">
              <w:rPr>
                <w:rFonts w:asciiTheme="minorHAnsi" w:hAnsiTheme="minorHAnsi" w:cstheme="minorHAnsi"/>
                <w:spacing w:val="-5"/>
                <w:sz w:val="24"/>
                <w:szCs w:val="24"/>
              </w:rPr>
              <w:t xml:space="preserve"> </w:t>
            </w:r>
            <w:r w:rsidRPr="00EC78FE">
              <w:rPr>
                <w:rFonts w:asciiTheme="minorHAnsi" w:hAnsiTheme="minorHAnsi" w:cstheme="minorHAnsi"/>
                <w:sz w:val="24"/>
                <w:szCs w:val="24"/>
              </w:rPr>
              <w:t>160</w:t>
            </w:r>
            <w:r w:rsidRPr="00EC78FE">
              <w:rPr>
                <w:rFonts w:asciiTheme="minorHAnsi" w:hAnsiTheme="minorHAnsi" w:cstheme="minorHAnsi"/>
                <w:spacing w:val="-2"/>
                <w:sz w:val="24"/>
                <w:szCs w:val="24"/>
              </w:rPr>
              <w:t xml:space="preserve"> </w:t>
            </w:r>
            <w:r w:rsidRPr="00EC78FE">
              <w:rPr>
                <w:rFonts w:asciiTheme="minorHAnsi" w:hAnsiTheme="minorHAnsi" w:cstheme="minorHAnsi"/>
                <w:spacing w:val="-5"/>
                <w:sz w:val="24"/>
                <w:szCs w:val="24"/>
              </w:rPr>
              <w:t>m²</w:t>
            </w:r>
          </w:p>
        </w:tc>
        <w:tc>
          <w:tcPr>
            <w:tcW w:w="3370" w:type="dxa"/>
          </w:tcPr>
          <w:p w:rsidR="00950A74" w:rsidRPr="00EC78FE" w:rsidRDefault="00EC78FE" w:rsidP="0089576F">
            <w:pPr>
              <w:pStyle w:val="TableParagraph"/>
              <w:ind w:right="96"/>
              <w:jc w:val="right"/>
              <w:rPr>
                <w:rFonts w:asciiTheme="minorHAnsi" w:hAnsiTheme="minorHAnsi" w:cstheme="minorHAnsi"/>
                <w:sz w:val="24"/>
                <w:szCs w:val="24"/>
              </w:rPr>
            </w:pPr>
            <w:proofErr w:type="gramStart"/>
            <w:r w:rsidRPr="00EC78FE">
              <w:rPr>
                <w:rFonts w:asciiTheme="minorHAnsi" w:hAnsiTheme="minorHAnsi" w:cstheme="minorHAnsi"/>
                <w:sz w:val="24"/>
                <w:szCs w:val="24"/>
              </w:rPr>
              <w:t>520,--</w:t>
            </w:r>
            <w:proofErr w:type="gramEnd"/>
          </w:p>
        </w:tc>
      </w:tr>
      <w:tr w:rsidR="00950A74" w:rsidRPr="00EC78FE" w:rsidTr="00BB578E">
        <w:trPr>
          <w:trHeight w:val="438"/>
        </w:trPr>
        <w:tc>
          <w:tcPr>
            <w:tcW w:w="667" w:type="dxa"/>
          </w:tcPr>
          <w:p w:rsidR="00950A74" w:rsidRPr="00EC78FE" w:rsidRDefault="00F56A1C" w:rsidP="00F56A1C">
            <w:pPr>
              <w:pStyle w:val="TableParagraph"/>
              <w:jc w:val="center"/>
              <w:rPr>
                <w:rFonts w:asciiTheme="minorHAnsi" w:hAnsiTheme="minorHAnsi" w:cstheme="minorHAnsi"/>
                <w:sz w:val="24"/>
                <w:szCs w:val="24"/>
              </w:rPr>
            </w:pPr>
            <w:r w:rsidRPr="0074546A">
              <w:rPr>
                <w:rFonts w:ascii="Calibri" w:hAnsi="Calibri" w:cs="Calibri"/>
              </w:rPr>
              <w:fldChar w:fldCharType="begin">
                <w:ffData>
                  <w:name w:val="Kontrollkästchen2"/>
                  <w:enabled/>
                  <w:calcOnExit w:val="0"/>
                  <w:checkBox>
                    <w:sizeAuto/>
                    <w:default w:val="0"/>
                  </w:checkBox>
                </w:ffData>
              </w:fldChar>
            </w:r>
            <w:r w:rsidRPr="0074546A">
              <w:rPr>
                <w:rFonts w:ascii="Calibri" w:hAnsi="Calibri" w:cs="Calibri"/>
              </w:rPr>
              <w:instrText xml:space="preserve"> FORMCHECKBOX </w:instrText>
            </w:r>
            <w:r w:rsidR="006D762F">
              <w:rPr>
                <w:rFonts w:ascii="Calibri" w:hAnsi="Calibri" w:cs="Calibri"/>
              </w:rPr>
            </w:r>
            <w:r w:rsidR="006D762F">
              <w:rPr>
                <w:rFonts w:ascii="Calibri" w:hAnsi="Calibri" w:cs="Calibri"/>
              </w:rPr>
              <w:fldChar w:fldCharType="separate"/>
            </w:r>
            <w:r w:rsidRPr="0074546A">
              <w:rPr>
                <w:rFonts w:ascii="Calibri" w:hAnsi="Calibri" w:cs="Calibri"/>
              </w:rPr>
              <w:fldChar w:fldCharType="end"/>
            </w:r>
          </w:p>
        </w:tc>
        <w:tc>
          <w:tcPr>
            <w:tcW w:w="5396" w:type="dxa"/>
          </w:tcPr>
          <w:p w:rsidR="00950A74" w:rsidRPr="00EC78FE" w:rsidRDefault="00950A74" w:rsidP="0089576F">
            <w:pPr>
              <w:pStyle w:val="TableParagraph"/>
              <w:ind w:left="110"/>
              <w:rPr>
                <w:rFonts w:asciiTheme="minorHAnsi" w:hAnsiTheme="minorHAnsi" w:cstheme="minorHAnsi"/>
                <w:sz w:val="24"/>
                <w:szCs w:val="24"/>
              </w:rPr>
            </w:pPr>
            <w:r w:rsidRPr="00EC78FE">
              <w:rPr>
                <w:rFonts w:asciiTheme="minorHAnsi" w:hAnsiTheme="minorHAnsi" w:cstheme="minorHAnsi"/>
                <w:sz w:val="24"/>
                <w:szCs w:val="24"/>
              </w:rPr>
              <w:t>&gt;</w:t>
            </w:r>
            <w:r w:rsidRPr="00EC78FE">
              <w:rPr>
                <w:rFonts w:asciiTheme="minorHAnsi" w:hAnsiTheme="minorHAnsi" w:cstheme="minorHAnsi"/>
                <w:spacing w:val="-4"/>
                <w:sz w:val="24"/>
                <w:szCs w:val="24"/>
              </w:rPr>
              <w:t xml:space="preserve"> </w:t>
            </w:r>
            <w:r w:rsidRPr="00EC78FE">
              <w:rPr>
                <w:rFonts w:asciiTheme="minorHAnsi" w:hAnsiTheme="minorHAnsi" w:cstheme="minorHAnsi"/>
                <w:sz w:val="24"/>
                <w:szCs w:val="24"/>
              </w:rPr>
              <w:t>160</w:t>
            </w:r>
            <w:r w:rsidRPr="00EC78FE">
              <w:rPr>
                <w:rFonts w:asciiTheme="minorHAnsi" w:hAnsiTheme="minorHAnsi" w:cstheme="minorHAnsi"/>
                <w:spacing w:val="-4"/>
                <w:sz w:val="24"/>
                <w:szCs w:val="24"/>
              </w:rPr>
              <w:t xml:space="preserve"> </w:t>
            </w:r>
            <w:r w:rsidRPr="00EC78FE">
              <w:rPr>
                <w:rFonts w:asciiTheme="minorHAnsi" w:hAnsiTheme="minorHAnsi" w:cstheme="minorHAnsi"/>
                <w:sz w:val="24"/>
                <w:szCs w:val="24"/>
              </w:rPr>
              <w:t>bis</w:t>
            </w:r>
            <w:r w:rsidRPr="00EC78FE">
              <w:rPr>
                <w:rFonts w:asciiTheme="minorHAnsi" w:hAnsiTheme="minorHAnsi" w:cstheme="minorHAnsi"/>
                <w:spacing w:val="-5"/>
                <w:sz w:val="24"/>
                <w:szCs w:val="24"/>
              </w:rPr>
              <w:t xml:space="preserve"> </w:t>
            </w:r>
            <w:r w:rsidRPr="00EC78FE">
              <w:rPr>
                <w:rFonts w:asciiTheme="minorHAnsi" w:hAnsiTheme="minorHAnsi" w:cstheme="minorHAnsi"/>
                <w:sz w:val="24"/>
                <w:szCs w:val="24"/>
              </w:rPr>
              <w:t>190</w:t>
            </w:r>
            <w:r w:rsidRPr="00EC78FE">
              <w:rPr>
                <w:rFonts w:asciiTheme="minorHAnsi" w:hAnsiTheme="minorHAnsi" w:cstheme="minorHAnsi"/>
                <w:spacing w:val="-2"/>
                <w:sz w:val="24"/>
                <w:szCs w:val="24"/>
              </w:rPr>
              <w:t xml:space="preserve"> </w:t>
            </w:r>
            <w:r w:rsidRPr="00EC78FE">
              <w:rPr>
                <w:rFonts w:asciiTheme="minorHAnsi" w:hAnsiTheme="minorHAnsi" w:cstheme="minorHAnsi"/>
                <w:spacing w:val="-5"/>
                <w:sz w:val="24"/>
                <w:szCs w:val="24"/>
              </w:rPr>
              <w:t>m²</w:t>
            </w:r>
          </w:p>
        </w:tc>
        <w:tc>
          <w:tcPr>
            <w:tcW w:w="3370" w:type="dxa"/>
          </w:tcPr>
          <w:p w:rsidR="00950A74" w:rsidRPr="00EC78FE" w:rsidRDefault="00EC78FE" w:rsidP="0089576F">
            <w:pPr>
              <w:pStyle w:val="TableParagraph"/>
              <w:ind w:right="96"/>
              <w:jc w:val="right"/>
              <w:rPr>
                <w:rFonts w:asciiTheme="minorHAnsi" w:hAnsiTheme="minorHAnsi" w:cstheme="minorHAnsi"/>
                <w:sz w:val="24"/>
                <w:szCs w:val="24"/>
              </w:rPr>
            </w:pPr>
            <w:r w:rsidRPr="00EC78FE">
              <w:rPr>
                <w:rFonts w:asciiTheme="minorHAnsi" w:hAnsiTheme="minorHAnsi" w:cstheme="minorHAnsi"/>
                <w:sz w:val="24"/>
                <w:szCs w:val="24"/>
              </w:rPr>
              <w:t>617,50</w:t>
            </w:r>
          </w:p>
        </w:tc>
      </w:tr>
      <w:tr w:rsidR="00950A74" w:rsidRPr="00EC78FE" w:rsidTr="00BB578E">
        <w:trPr>
          <w:trHeight w:val="438"/>
        </w:trPr>
        <w:tc>
          <w:tcPr>
            <w:tcW w:w="667" w:type="dxa"/>
          </w:tcPr>
          <w:p w:rsidR="00950A74" w:rsidRPr="00EC78FE" w:rsidRDefault="00F56A1C" w:rsidP="00F56A1C">
            <w:pPr>
              <w:pStyle w:val="TableParagraph"/>
              <w:jc w:val="center"/>
              <w:rPr>
                <w:rFonts w:asciiTheme="minorHAnsi" w:hAnsiTheme="minorHAnsi" w:cstheme="minorHAnsi"/>
                <w:sz w:val="24"/>
                <w:szCs w:val="24"/>
              </w:rPr>
            </w:pPr>
            <w:r w:rsidRPr="0074546A">
              <w:rPr>
                <w:rFonts w:ascii="Calibri" w:hAnsi="Calibri" w:cs="Calibri"/>
              </w:rPr>
              <w:fldChar w:fldCharType="begin">
                <w:ffData>
                  <w:name w:val="Kontrollkästchen2"/>
                  <w:enabled/>
                  <w:calcOnExit w:val="0"/>
                  <w:checkBox>
                    <w:sizeAuto/>
                    <w:default w:val="0"/>
                  </w:checkBox>
                </w:ffData>
              </w:fldChar>
            </w:r>
            <w:r w:rsidRPr="0074546A">
              <w:rPr>
                <w:rFonts w:ascii="Calibri" w:hAnsi="Calibri" w:cs="Calibri"/>
              </w:rPr>
              <w:instrText xml:space="preserve"> FORMCHECKBOX </w:instrText>
            </w:r>
            <w:r w:rsidR="006D762F">
              <w:rPr>
                <w:rFonts w:ascii="Calibri" w:hAnsi="Calibri" w:cs="Calibri"/>
              </w:rPr>
            </w:r>
            <w:r w:rsidR="006D762F">
              <w:rPr>
                <w:rFonts w:ascii="Calibri" w:hAnsi="Calibri" w:cs="Calibri"/>
              </w:rPr>
              <w:fldChar w:fldCharType="separate"/>
            </w:r>
            <w:r w:rsidRPr="0074546A">
              <w:rPr>
                <w:rFonts w:ascii="Calibri" w:hAnsi="Calibri" w:cs="Calibri"/>
              </w:rPr>
              <w:fldChar w:fldCharType="end"/>
            </w:r>
          </w:p>
        </w:tc>
        <w:tc>
          <w:tcPr>
            <w:tcW w:w="5396" w:type="dxa"/>
          </w:tcPr>
          <w:p w:rsidR="00950A74" w:rsidRPr="00EC78FE" w:rsidRDefault="00950A74" w:rsidP="0089576F">
            <w:pPr>
              <w:pStyle w:val="TableParagraph"/>
              <w:ind w:left="110"/>
              <w:rPr>
                <w:rFonts w:asciiTheme="minorHAnsi" w:hAnsiTheme="minorHAnsi" w:cstheme="minorHAnsi"/>
                <w:sz w:val="24"/>
                <w:szCs w:val="24"/>
              </w:rPr>
            </w:pPr>
            <w:r w:rsidRPr="00EC78FE">
              <w:rPr>
                <w:rFonts w:asciiTheme="minorHAnsi" w:hAnsiTheme="minorHAnsi" w:cstheme="minorHAnsi"/>
                <w:sz w:val="24"/>
                <w:szCs w:val="24"/>
              </w:rPr>
              <w:t>&gt;</w:t>
            </w:r>
            <w:r w:rsidRPr="00EC78FE">
              <w:rPr>
                <w:rFonts w:asciiTheme="minorHAnsi" w:hAnsiTheme="minorHAnsi" w:cstheme="minorHAnsi"/>
                <w:spacing w:val="-4"/>
                <w:sz w:val="24"/>
                <w:szCs w:val="24"/>
              </w:rPr>
              <w:t xml:space="preserve"> </w:t>
            </w:r>
            <w:r w:rsidRPr="00EC78FE">
              <w:rPr>
                <w:rFonts w:asciiTheme="minorHAnsi" w:hAnsiTheme="minorHAnsi" w:cstheme="minorHAnsi"/>
                <w:sz w:val="24"/>
                <w:szCs w:val="24"/>
              </w:rPr>
              <w:t>190</w:t>
            </w:r>
            <w:r w:rsidRPr="00EC78FE">
              <w:rPr>
                <w:rFonts w:asciiTheme="minorHAnsi" w:hAnsiTheme="minorHAnsi" w:cstheme="minorHAnsi"/>
                <w:spacing w:val="-4"/>
                <w:sz w:val="24"/>
                <w:szCs w:val="24"/>
              </w:rPr>
              <w:t xml:space="preserve"> </w:t>
            </w:r>
            <w:r w:rsidRPr="00EC78FE">
              <w:rPr>
                <w:rFonts w:asciiTheme="minorHAnsi" w:hAnsiTheme="minorHAnsi" w:cstheme="minorHAnsi"/>
                <w:sz w:val="24"/>
                <w:szCs w:val="24"/>
              </w:rPr>
              <w:t>bis</w:t>
            </w:r>
            <w:r w:rsidRPr="00EC78FE">
              <w:rPr>
                <w:rFonts w:asciiTheme="minorHAnsi" w:hAnsiTheme="minorHAnsi" w:cstheme="minorHAnsi"/>
                <w:spacing w:val="-5"/>
                <w:sz w:val="24"/>
                <w:szCs w:val="24"/>
              </w:rPr>
              <w:t xml:space="preserve"> </w:t>
            </w:r>
            <w:r w:rsidRPr="00EC78FE">
              <w:rPr>
                <w:rFonts w:asciiTheme="minorHAnsi" w:hAnsiTheme="minorHAnsi" w:cstheme="minorHAnsi"/>
                <w:sz w:val="24"/>
                <w:szCs w:val="24"/>
              </w:rPr>
              <w:t>220</w:t>
            </w:r>
            <w:r w:rsidRPr="00EC78FE">
              <w:rPr>
                <w:rFonts w:asciiTheme="minorHAnsi" w:hAnsiTheme="minorHAnsi" w:cstheme="minorHAnsi"/>
                <w:spacing w:val="-2"/>
                <w:sz w:val="24"/>
                <w:szCs w:val="24"/>
              </w:rPr>
              <w:t xml:space="preserve"> </w:t>
            </w:r>
            <w:r w:rsidRPr="00EC78FE">
              <w:rPr>
                <w:rFonts w:asciiTheme="minorHAnsi" w:hAnsiTheme="minorHAnsi" w:cstheme="minorHAnsi"/>
                <w:spacing w:val="-5"/>
                <w:sz w:val="24"/>
                <w:szCs w:val="24"/>
              </w:rPr>
              <w:t>m²</w:t>
            </w:r>
          </w:p>
        </w:tc>
        <w:tc>
          <w:tcPr>
            <w:tcW w:w="3370" w:type="dxa"/>
          </w:tcPr>
          <w:p w:rsidR="00950A74" w:rsidRPr="00EC78FE" w:rsidRDefault="00EC78FE" w:rsidP="0089576F">
            <w:pPr>
              <w:pStyle w:val="TableParagraph"/>
              <w:ind w:right="96"/>
              <w:jc w:val="right"/>
              <w:rPr>
                <w:rFonts w:asciiTheme="minorHAnsi" w:hAnsiTheme="minorHAnsi" w:cstheme="minorHAnsi"/>
                <w:sz w:val="24"/>
                <w:szCs w:val="24"/>
              </w:rPr>
            </w:pPr>
            <w:proofErr w:type="gramStart"/>
            <w:r w:rsidRPr="00EC78FE">
              <w:rPr>
                <w:rFonts w:asciiTheme="minorHAnsi" w:hAnsiTheme="minorHAnsi" w:cstheme="minorHAnsi"/>
                <w:sz w:val="24"/>
                <w:szCs w:val="24"/>
              </w:rPr>
              <w:t>715,--</w:t>
            </w:r>
            <w:proofErr w:type="gramEnd"/>
          </w:p>
        </w:tc>
      </w:tr>
    </w:tbl>
    <w:p w:rsidR="00950A74" w:rsidRPr="00EC78FE" w:rsidRDefault="00950A74" w:rsidP="00950A74">
      <w:pPr>
        <w:pStyle w:val="Textkrper"/>
        <w:spacing w:before="126"/>
        <w:rPr>
          <w:rFonts w:asciiTheme="minorHAnsi" w:hAnsiTheme="minorHAnsi" w:cstheme="minorHAnsi"/>
          <w:sz w:val="24"/>
          <w:szCs w:val="24"/>
        </w:rPr>
      </w:pPr>
    </w:p>
    <w:p w:rsidR="00950A74" w:rsidRPr="00EC78FE" w:rsidRDefault="00950A74" w:rsidP="00950A74">
      <w:pPr>
        <w:pStyle w:val="Textkrper"/>
        <w:spacing w:before="78"/>
        <w:ind w:left="256" w:right="219"/>
        <w:rPr>
          <w:rFonts w:asciiTheme="minorHAnsi" w:hAnsiTheme="minorHAnsi" w:cstheme="minorHAnsi"/>
          <w:b/>
          <w:sz w:val="24"/>
          <w:szCs w:val="24"/>
        </w:rPr>
      </w:pPr>
      <w:r w:rsidRPr="00EC78FE">
        <w:rPr>
          <w:rFonts w:asciiTheme="minorHAnsi" w:hAnsiTheme="minorHAnsi" w:cstheme="minorHAnsi"/>
          <w:sz w:val="24"/>
          <w:szCs w:val="24"/>
        </w:rPr>
        <w:t>Die</w:t>
      </w:r>
      <w:r w:rsidRPr="00EC78FE">
        <w:rPr>
          <w:rFonts w:asciiTheme="minorHAnsi" w:hAnsiTheme="minorHAnsi" w:cstheme="minorHAnsi"/>
          <w:spacing w:val="-6"/>
          <w:sz w:val="24"/>
          <w:szCs w:val="24"/>
        </w:rPr>
        <w:t xml:space="preserve"> </w:t>
      </w:r>
      <w:r w:rsidRPr="00EC78FE">
        <w:rPr>
          <w:rFonts w:asciiTheme="minorHAnsi" w:hAnsiTheme="minorHAnsi" w:cstheme="minorHAnsi"/>
          <w:sz w:val="24"/>
          <w:szCs w:val="24"/>
        </w:rPr>
        <w:t>Eigentümer</w:t>
      </w:r>
      <w:r w:rsidRPr="00EC78FE">
        <w:rPr>
          <w:rFonts w:asciiTheme="minorHAnsi" w:hAnsiTheme="minorHAnsi" w:cstheme="minorHAnsi"/>
          <w:spacing w:val="-4"/>
          <w:sz w:val="24"/>
          <w:szCs w:val="24"/>
        </w:rPr>
        <w:t xml:space="preserve"> </w:t>
      </w:r>
      <w:r w:rsidRPr="00EC78FE">
        <w:rPr>
          <w:rFonts w:asciiTheme="minorHAnsi" w:hAnsiTheme="minorHAnsi" w:cstheme="minorHAnsi"/>
          <w:sz w:val="24"/>
          <w:szCs w:val="24"/>
        </w:rPr>
        <w:t>bzw.</w:t>
      </w:r>
      <w:r w:rsidRPr="00EC78FE">
        <w:rPr>
          <w:rFonts w:asciiTheme="minorHAnsi" w:hAnsiTheme="minorHAnsi" w:cstheme="minorHAnsi"/>
          <w:spacing w:val="-3"/>
          <w:sz w:val="24"/>
          <w:szCs w:val="24"/>
        </w:rPr>
        <w:t xml:space="preserve"> </w:t>
      </w:r>
      <w:r w:rsidRPr="00EC78FE">
        <w:rPr>
          <w:rFonts w:asciiTheme="minorHAnsi" w:hAnsiTheme="minorHAnsi" w:cstheme="minorHAnsi"/>
          <w:sz w:val="24"/>
          <w:szCs w:val="24"/>
        </w:rPr>
        <w:t>bei</w:t>
      </w:r>
      <w:r w:rsidRPr="00EC78FE">
        <w:rPr>
          <w:rFonts w:asciiTheme="minorHAnsi" w:hAnsiTheme="minorHAnsi" w:cstheme="minorHAnsi"/>
          <w:spacing w:val="-4"/>
          <w:sz w:val="24"/>
          <w:szCs w:val="24"/>
        </w:rPr>
        <w:t xml:space="preserve"> </w:t>
      </w:r>
      <w:r w:rsidRPr="00EC78FE">
        <w:rPr>
          <w:rFonts w:asciiTheme="minorHAnsi" w:hAnsiTheme="minorHAnsi" w:cstheme="minorHAnsi"/>
          <w:sz w:val="24"/>
          <w:szCs w:val="24"/>
        </w:rPr>
        <w:t>Überlassung</w:t>
      </w:r>
      <w:r w:rsidRPr="00EC78FE">
        <w:rPr>
          <w:rFonts w:asciiTheme="minorHAnsi" w:hAnsiTheme="minorHAnsi" w:cstheme="minorHAnsi"/>
          <w:spacing w:val="-4"/>
          <w:sz w:val="24"/>
          <w:szCs w:val="24"/>
        </w:rPr>
        <w:t xml:space="preserve"> </w:t>
      </w:r>
      <w:r w:rsidRPr="00EC78FE">
        <w:rPr>
          <w:rFonts w:asciiTheme="minorHAnsi" w:hAnsiTheme="minorHAnsi" w:cstheme="minorHAnsi"/>
          <w:sz w:val="24"/>
          <w:szCs w:val="24"/>
        </w:rPr>
        <w:t>die</w:t>
      </w:r>
      <w:r w:rsidRPr="00EC78FE">
        <w:rPr>
          <w:rFonts w:asciiTheme="minorHAnsi" w:hAnsiTheme="minorHAnsi" w:cstheme="minorHAnsi"/>
          <w:spacing w:val="-4"/>
          <w:sz w:val="24"/>
          <w:szCs w:val="24"/>
        </w:rPr>
        <w:t xml:space="preserve"> </w:t>
      </w:r>
      <w:r w:rsidRPr="00EC78FE">
        <w:rPr>
          <w:rFonts w:asciiTheme="minorHAnsi" w:hAnsiTheme="minorHAnsi" w:cstheme="minorHAnsi"/>
          <w:sz w:val="24"/>
          <w:szCs w:val="24"/>
        </w:rPr>
        <w:t>Inhaber</w:t>
      </w:r>
      <w:r w:rsidRPr="00EC78FE">
        <w:rPr>
          <w:rFonts w:asciiTheme="minorHAnsi" w:hAnsiTheme="minorHAnsi" w:cstheme="minorHAnsi"/>
          <w:spacing w:val="-3"/>
          <w:sz w:val="24"/>
          <w:szCs w:val="24"/>
        </w:rPr>
        <w:t xml:space="preserve"> </w:t>
      </w:r>
      <w:r w:rsidRPr="00EC78FE">
        <w:rPr>
          <w:rFonts w:asciiTheme="minorHAnsi" w:hAnsiTheme="minorHAnsi" w:cstheme="minorHAnsi"/>
          <w:sz w:val="24"/>
          <w:szCs w:val="24"/>
        </w:rPr>
        <w:t>(Mieter, Pächter,</w:t>
      </w:r>
      <w:r w:rsidRPr="00EC78FE">
        <w:rPr>
          <w:rFonts w:asciiTheme="minorHAnsi" w:hAnsiTheme="minorHAnsi" w:cstheme="minorHAnsi"/>
          <w:spacing w:val="-6"/>
          <w:sz w:val="24"/>
          <w:szCs w:val="24"/>
        </w:rPr>
        <w:t xml:space="preserve"> </w:t>
      </w:r>
      <w:r w:rsidRPr="00EC78FE">
        <w:rPr>
          <w:rFonts w:asciiTheme="minorHAnsi" w:hAnsiTheme="minorHAnsi" w:cstheme="minorHAnsi"/>
          <w:sz w:val="24"/>
          <w:szCs w:val="24"/>
        </w:rPr>
        <w:t>Fruchtnießer,</w:t>
      </w:r>
      <w:r w:rsidRPr="00EC78FE">
        <w:rPr>
          <w:rFonts w:asciiTheme="minorHAnsi" w:hAnsiTheme="minorHAnsi" w:cstheme="minorHAnsi"/>
          <w:spacing w:val="-3"/>
          <w:sz w:val="24"/>
          <w:szCs w:val="24"/>
        </w:rPr>
        <w:t xml:space="preserve"> </w:t>
      </w:r>
      <w:r w:rsidRPr="00EC78FE">
        <w:rPr>
          <w:rFonts w:asciiTheme="minorHAnsi" w:hAnsiTheme="minorHAnsi" w:cstheme="minorHAnsi"/>
          <w:sz w:val="24"/>
          <w:szCs w:val="24"/>
        </w:rPr>
        <w:t xml:space="preserve">etc.) haben für das laufende Kalenderjahr </w:t>
      </w:r>
      <w:r w:rsidRPr="00EC78FE">
        <w:rPr>
          <w:rFonts w:asciiTheme="minorHAnsi" w:hAnsiTheme="minorHAnsi" w:cstheme="minorHAnsi"/>
          <w:b/>
          <w:sz w:val="24"/>
          <w:szCs w:val="24"/>
        </w:rPr>
        <w:t>bis zum 15. Jänner des Folgejahres eine Abgabenerklärung einzureichen.</w:t>
      </w:r>
    </w:p>
    <w:p w:rsidR="00950A74" w:rsidRPr="00EC78FE" w:rsidRDefault="00950A74" w:rsidP="00950A74">
      <w:pPr>
        <w:pStyle w:val="Textkrper"/>
        <w:rPr>
          <w:rFonts w:asciiTheme="minorHAnsi" w:hAnsiTheme="minorHAnsi" w:cstheme="minorHAnsi"/>
          <w:sz w:val="24"/>
          <w:szCs w:val="24"/>
        </w:rPr>
      </w:pPr>
    </w:p>
    <w:p w:rsidR="00950A74" w:rsidRPr="00EC78FE" w:rsidRDefault="00950A74" w:rsidP="00950A74">
      <w:pPr>
        <w:pStyle w:val="Textkrper"/>
        <w:ind w:left="256" w:right="404"/>
        <w:rPr>
          <w:rFonts w:asciiTheme="minorHAnsi" w:hAnsiTheme="minorHAnsi" w:cstheme="minorHAnsi"/>
          <w:sz w:val="24"/>
          <w:szCs w:val="24"/>
        </w:rPr>
      </w:pPr>
      <w:r w:rsidRPr="00EC78FE">
        <w:rPr>
          <w:rFonts w:asciiTheme="minorHAnsi" w:hAnsiTheme="minorHAnsi" w:cstheme="minorHAnsi"/>
          <w:sz w:val="24"/>
          <w:szCs w:val="24"/>
          <w:u w:val="single"/>
        </w:rPr>
        <w:t>Für</w:t>
      </w:r>
      <w:r w:rsidRPr="00EC78FE">
        <w:rPr>
          <w:rFonts w:asciiTheme="minorHAnsi" w:hAnsiTheme="minorHAnsi" w:cstheme="minorHAnsi"/>
          <w:spacing w:val="-5"/>
          <w:sz w:val="24"/>
          <w:szCs w:val="24"/>
          <w:u w:val="single"/>
        </w:rPr>
        <w:t xml:space="preserve"> </w:t>
      </w:r>
      <w:r w:rsidRPr="00EC78FE">
        <w:rPr>
          <w:rFonts w:asciiTheme="minorHAnsi" w:hAnsiTheme="minorHAnsi" w:cstheme="minorHAnsi"/>
          <w:sz w:val="24"/>
          <w:szCs w:val="24"/>
          <w:u w:val="single"/>
        </w:rPr>
        <w:t>die</w:t>
      </w:r>
      <w:r w:rsidRPr="00EC78FE">
        <w:rPr>
          <w:rFonts w:asciiTheme="minorHAnsi" w:hAnsiTheme="minorHAnsi" w:cstheme="minorHAnsi"/>
          <w:spacing w:val="-3"/>
          <w:sz w:val="24"/>
          <w:szCs w:val="24"/>
          <w:u w:val="single"/>
        </w:rPr>
        <w:t xml:space="preserve"> </w:t>
      </w:r>
      <w:r w:rsidRPr="00EC78FE">
        <w:rPr>
          <w:rFonts w:asciiTheme="minorHAnsi" w:hAnsiTheme="minorHAnsi" w:cstheme="minorHAnsi"/>
          <w:sz w:val="24"/>
          <w:szCs w:val="24"/>
          <w:u w:val="single"/>
        </w:rPr>
        <w:t>Wohnung</w:t>
      </w:r>
      <w:r w:rsidRPr="00EC78FE">
        <w:rPr>
          <w:rFonts w:asciiTheme="minorHAnsi" w:hAnsiTheme="minorHAnsi" w:cstheme="minorHAnsi"/>
          <w:spacing w:val="-3"/>
          <w:sz w:val="24"/>
          <w:szCs w:val="24"/>
          <w:u w:val="single"/>
        </w:rPr>
        <w:t xml:space="preserve"> </w:t>
      </w:r>
      <w:r w:rsidRPr="00EC78FE">
        <w:rPr>
          <w:rFonts w:asciiTheme="minorHAnsi" w:hAnsiTheme="minorHAnsi" w:cstheme="minorHAnsi"/>
          <w:sz w:val="24"/>
          <w:szCs w:val="24"/>
          <w:u w:val="single"/>
        </w:rPr>
        <w:t>besteht</w:t>
      </w:r>
      <w:r w:rsidRPr="00EC78FE">
        <w:rPr>
          <w:rFonts w:asciiTheme="minorHAnsi" w:hAnsiTheme="minorHAnsi" w:cstheme="minorHAnsi"/>
          <w:spacing w:val="-3"/>
          <w:sz w:val="24"/>
          <w:szCs w:val="24"/>
          <w:u w:val="single"/>
        </w:rPr>
        <w:t xml:space="preserve"> </w:t>
      </w:r>
      <w:r w:rsidRPr="00EC78FE">
        <w:rPr>
          <w:rFonts w:asciiTheme="minorHAnsi" w:hAnsiTheme="minorHAnsi" w:cstheme="minorHAnsi"/>
          <w:b/>
          <w:sz w:val="24"/>
          <w:szCs w:val="24"/>
          <w:u w:val="single"/>
        </w:rPr>
        <w:t>keine</w:t>
      </w:r>
      <w:r w:rsidRPr="00EC78FE">
        <w:rPr>
          <w:rFonts w:asciiTheme="minorHAnsi" w:hAnsiTheme="minorHAnsi" w:cstheme="minorHAnsi"/>
          <w:b/>
          <w:spacing w:val="-3"/>
          <w:sz w:val="24"/>
          <w:szCs w:val="24"/>
          <w:u w:val="single"/>
        </w:rPr>
        <w:t xml:space="preserve"> </w:t>
      </w:r>
      <w:r w:rsidRPr="00EC78FE">
        <w:rPr>
          <w:rFonts w:asciiTheme="minorHAnsi" w:hAnsiTheme="minorHAnsi" w:cstheme="minorHAnsi"/>
          <w:b/>
          <w:sz w:val="24"/>
          <w:szCs w:val="24"/>
          <w:u w:val="single"/>
        </w:rPr>
        <w:t>Pflicht</w:t>
      </w:r>
      <w:r w:rsidRPr="00EC78FE">
        <w:rPr>
          <w:rFonts w:asciiTheme="minorHAnsi" w:hAnsiTheme="minorHAnsi" w:cstheme="minorHAnsi"/>
          <w:b/>
          <w:spacing w:val="-3"/>
          <w:sz w:val="24"/>
          <w:szCs w:val="24"/>
          <w:u w:val="single"/>
        </w:rPr>
        <w:t xml:space="preserve"> </w:t>
      </w:r>
      <w:r w:rsidRPr="00EC78FE">
        <w:rPr>
          <w:rFonts w:asciiTheme="minorHAnsi" w:hAnsiTheme="minorHAnsi" w:cstheme="minorHAnsi"/>
          <w:b/>
          <w:sz w:val="24"/>
          <w:szCs w:val="24"/>
          <w:u w:val="single"/>
        </w:rPr>
        <w:t>zur</w:t>
      </w:r>
      <w:r w:rsidRPr="00EC78FE">
        <w:rPr>
          <w:rFonts w:asciiTheme="minorHAnsi" w:hAnsiTheme="minorHAnsi" w:cstheme="minorHAnsi"/>
          <w:b/>
          <w:spacing w:val="-5"/>
          <w:sz w:val="24"/>
          <w:szCs w:val="24"/>
          <w:u w:val="single"/>
        </w:rPr>
        <w:t xml:space="preserve"> </w:t>
      </w:r>
      <w:r w:rsidRPr="00EC78FE">
        <w:rPr>
          <w:rFonts w:asciiTheme="minorHAnsi" w:hAnsiTheme="minorHAnsi" w:cstheme="minorHAnsi"/>
          <w:b/>
          <w:sz w:val="24"/>
          <w:szCs w:val="24"/>
          <w:u w:val="single"/>
        </w:rPr>
        <w:t>Entrichtung</w:t>
      </w:r>
      <w:r w:rsidRPr="00EC78FE">
        <w:rPr>
          <w:rFonts w:asciiTheme="minorHAnsi" w:hAnsiTheme="minorHAnsi" w:cstheme="minorHAnsi"/>
          <w:b/>
          <w:spacing w:val="-3"/>
          <w:sz w:val="24"/>
          <w:szCs w:val="24"/>
          <w:u w:val="single"/>
        </w:rPr>
        <w:t xml:space="preserve"> </w:t>
      </w:r>
      <w:r w:rsidRPr="00EC78FE">
        <w:rPr>
          <w:rFonts w:asciiTheme="minorHAnsi" w:hAnsiTheme="minorHAnsi" w:cstheme="minorHAnsi"/>
          <w:b/>
          <w:sz w:val="24"/>
          <w:szCs w:val="24"/>
          <w:u w:val="single"/>
        </w:rPr>
        <w:t>der</w:t>
      </w:r>
      <w:r w:rsidRPr="00EC78FE">
        <w:rPr>
          <w:rFonts w:asciiTheme="minorHAnsi" w:hAnsiTheme="minorHAnsi" w:cstheme="minorHAnsi"/>
          <w:b/>
          <w:spacing w:val="-3"/>
          <w:sz w:val="24"/>
          <w:szCs w:val="24"/>
          <w:u w:val="single"/>
        </w:rPr>
        <w:t xml:space="preserve"> </w:t>
      </w:r>
      <w:r w:rsidRPr="00EC78FE">
        <w:rPr>
          <w:rFonts w:asciiTheme="minorHAnsi" w:hAnsiTheme="minorHAnsi" w:cstheme="minorHAnsi"/>
          <w:b/>
          <w:sz w:val="24"/>
          <w:szCs w:val="24"/>
          <w:u w:val="single"/>
        </w:rPr>
        <w:t>Zweitwohnsitzabgabe</w:t>
      </w:r>
      <w:r w:rsidRPr="00EC78FE">
        <w:rPr>
          <w:rFonts w:asciiTheme="minorHAnsi" w:hAnsiTheme="minorHAnsi" w:cstheme="minorHAnsi"/>
          <w:b/>
          <w:sz w:val="24"/>
          <w:szCs w:val="24"/>
        </w:rPr>
        <w:t>,</w:t>
      </w:r>
      <w:r w:rsidRPr="00EC78FE">
        <w:rPr>
          <w:rFonts w:asciiTheme="minorHAnsi" w:hAnsiTheme="minorHAnsi" w:cstheme="minorHAnsi"/>
          <w:b/>
          <w:spacing w:val="-5"/>
          <w:sz w:val="24"/>
          <w:szCs w:val="24"/>
        </w:rPr>
        <w:t xml:space="preserve"> </w:t>
      </w:r>
      <w:r w:rsidRPr="00EC78FE">
        <w:rPr>
          <w:rFonts w:asciiTheme="minorHAnsi" w:hAnsiTheme="minorHAnsi" w:cstheme="minorHAnsi"/>
          <w:b/>
          <w:sz w:val="24"/>
          <w:szCs w:val="24"/>
        </w:rPr>
        <w:t>da (Gründe gem. § 4 ZWAG)</w:t>
      </w:r>
    </w:p>
    <w:p w:rsidR="00950A74" w:rsidRPr="00EC78FE" w:rsidRDefault="00950A74" w:rsidP="00950A74">
      <w:pPr>
        <w:pStyle w:val="Textkrper"/>
        <w:rPr>
          <w:rFonts w:asciiTheme="minorHAnsi" w:hAnsiTheme="minorHAnsi" w:cstheme="minorHAnsi"/>
          <w:sz w:val="24"/>
          <w:szCs w:val="24"/>
        </w:rPr>
      </w:pPr>
    </w:p>
    <w:p w:rsidR="00EC78FE" w:rsidRDefault="00400860" w:rsidP="00EC78FE">
      <w:pPr>
        <w:ind w:left="256"/>
        <w:rPr>
          <w:rFonts w:asciiTheme="minorHAnsi" w:hAnsiTheme="minorHAnsi" w:cstheme="minorHAnsi"/>
          <w:spacing w:val="-2"/>
          <w:sz w:val="24"/>
          <w:szCs w:val="24"/>
        </w:rPr>
      </w:pPr>
      <w:r>
        <w:rPr>
          <w:rFonts w:ascii="Calibri" w:hAnsi="Calibri" w:cs="Calibri"/>
          <w:sz w:val="24"/>
          <w:szCs w:val="24"/>
        </w:rPr>
        <w:fldChar w:fldCharType="begin">
          <w:ffData>
            <w:name w:val=""/>
            <w:enabled/>
            <w:calcOnExit w:val="0"/>
            <w:textInput>
              <w:maxLength w:val="40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p w:rsidR="00400860" w:rsidRDefault="00400860" w:rsidP="00EC78FE">
      <w:pPr>
        <w:ind w:left="256"/>
        <w:rPr>
          <w:rFonts w:asciiTheme="minorHAnsi" w:hAnsiTheme="minorHAnsi" w:cstheme="minorHAnsi"/>
          <w:sz w:val="24"/>
          <w:szCs w:val="24"/>
        </w:rPr>
      </w:pPr>
    </w:p>
    <w:p w:rsidR="00400860" w:rsidRDefault="00400860" w:rsidP="00EC78FE">
      <w:pPr>
        <w:ind w:left="256"/>
        <w:rPr>
          <w:rFonts w:asciiTheme="minorHAnsi" w:hAnsiTheme="minorHAnsi" w:cstheme="minorHAnsi"/>
          <w:sz w:val="24"/>
          <w:szCs w:val="24"/>
        </w:rPr>
      </w:pPr>
    </w:p>
    <w:p w:rsidR="002976ED" w:rsidRDefault="002976ED" w:rsidP="00EC78FE">
      <w:pPr>
        <w:ind w:left="256"/>
        <w:rPr>
          <w:rFonts w:asciiTheme="minorHAnsi" w:hAnsiTheme="minorHAnsi" w:cstheme="minorHAnsi"/>
          <w:sz w:val="24"/>
          <w:szCs w:val="24"/>
        </w:rPr>
      </w:pPr>
    </w:p>
    <w:p w:rsidR="002976ED" w:rsidRDefault="002976ED" w:rsidP="00EC78FE">
      <w:pPr>
        <w:ind w:left="256"/>
        <w:rPr>
          <w:rFonts w:asciiTheme="minorHAnsi" w:hAnsiTheme="minorHAnsi" w:cstheme="minorHAnsi"/>
          <w:sz w:val="24"/>
          <w:szCs w:val="24"/>
        </w:rPr>
      </w:pPr>
    </w:p>
    <w:p w:rsidR="002976ED" w:rsidRDefault="002976ED" w:rsidP="00EC78FE">
      <w:pPr>
        <w:ind w:left="256"/>
        <w:rPr>
          <w:rFonts w:asciiTheme="minorHAnsi" w:hAnsiTheme="minorHAnsi" w:cstheme="minorHAnsi"/>
          <w:sz w:val="24"/>
          <w:szCs w:val="24"/>
        </w:rPr>
      </w:pPr>
    </w:p>
    <w:p w:rsidR="00400860" w:rsidRPr="00EC78FE" w:rsidRDefault="00400860" w:rsidP="00EC78FE">
      <w:pPr>
        <w:ind w:left="256"/>
        <w:rPr>
          <w:rFonts w:asciiTheme="minorHAnsi" w:hAnsiTheme="minorHAnsi" w:cstheme="minorHAnsi"/>
          <w:sz w:val="24"/>
          <w:szCs w:val="24"/>
        </w:rPr>
      </w:pPr>
    </w:p>
    <w:p w:rsidR="00950A74" w:rsidRPr="00EC78FE" w:rsidRDefault="00950A74" w:rsidP="00950A74">
      <w:pPr>
        <w:rPr>
          <w:rFonts w:asciiTheme="minorHAnsi" w:hAnsiTheme="minorHAnsi" w:cstheme="minorHAnsi"/>
          <w:sz w:val="24"/>
          <w:szCs w:val="24"/>
        </w:rPr>
      </w:pPr>
      <w:r w:rsidRPr="00EC78FE">
        <w:rPr>
          <w:rFonts w:asciiTheme="minorHAnsi" w:hAnsiTheme="minorHAnsi" w:cstheme="minorHAnsi"/>
          <w:sz w:val="24"/>
          <w:szCs w:val="24"/>
        </w:rPr>
        <w:t>Beachten</w:t>
      </w:r>
      <w:r w:rsidRPr="00EC78FE">
        <w:rPr>
          <w:rFonts w:asciiTheme="minorHAnsi" w:hAnsiTheme="minorHAnsi" w:cstheme="minorHAnsi"/>
          <w:spacing w:val="-5"/>
          <w:sz w:val="24"/>
          <w:szCs w:val="24"/>
        </w:rPr>
        <w:t xml:space="preserve"> </w:t>
      </w:r>
      <w:r w:rsidRPr="00EC78FE">
        <w:rPr>
          <w:rFonts w:asciiTheme="minorHAnsi" w:hAnsiTheme="minorHAnsi" w:cstheme="minorHAnsi"/>
          <w:sz w:val="24"/>
          <w:szCs w:val="24"/>
        </w:rPr>
        <w:t>Sie,</w:t>
      </w:r>
      <w:r w:rsidRPr="00EC78FE">
        <w:rPr>
          <w:rFonts w:asciiTheme="minorHAnsi" w:hAnsiTheme="minorHAnsi" w:cstheme="minorHAnsi"/>
          <w:spacing w:val="-6"/>
          <w:sz w:val="24"/>
          <w:szCs w:val="24"/>
        </w:rPr>
        <w:t xml:space="preserve"> </w:t>
      </w:r>
      <w:r w:rsidRPr="00EC78FE">
        <w:rPr>
          <w:rFonts w:asciiTheme="minorHAnsi" w:hAnsiTheme="minorHAnsi" w:cstheme="minorHAnsi"/>
          <w:sz w:val="24"/>
          <w:szCs w:val="24"/>
        </w:rPr>
        <w:t xml:space="preserve">dass Personen, die sich auf eine Ausnahme berufen, die Umstände dafür nachzuweisen bzw. wenn ein Nachweis nicht zumutbar </w:t>
      </w:r>
      <w:proofErr w:type="gramStart"/>
      <w:r w:rsidRPr="00EC78FE">
        <w:rPr>
          <w:rFonts w:asciiTheme="minorHAnsi" w:hAnsiTheme="minorHAnsi" w:cstheme="minorHAnsi"/>
          <w:sz w:val="24"/>
          <w:szCs w:val="24"/>
        </w:rPr>
        <w:t>ist</w:t>
      </w:r>
      <w:proofErr w:type="gramEnd"/>
      <w:r w:rsidRPr="00EC78FE">
        <w:rPr>
          <w:rFonts w:asciiTheme="minorHAnsi" w:hAnsiTheme="minorHAnsi" w:cstheme="minorHAnsi"/>
          <w:sz w:val="24"/>
          <w:szCs w:val="24"/>
        </w:rPr>
        <w:t>, zumindest glaubhaft zu machen haben!</w:t>
      </w:r>
    </w:p>
    <w:p w:rsidR="00950A74" w:rsidRPr="00EC78FE" w:rsidRDefault="00950A74" w:rsidP="00950A74">
      <w:pPr>
        <w:pStyle w:val="Textkrper"/>
        <w:rPr>
          <w:rFonts w:asciiTheme="minorHAnsi" w:hAnsiTheme="minorHAnsi" w:cstheme="minorHAnsi"/>
          <w:sz w:val="24"/>
          <w:szCs w:val="24"/>
        </w:rPr>
      </w:pPr>
    </w:p>
    <w:p w:rsidR="00950A74" w:rsidRPr="00EC78FE" w:rsidRDefault="00950A74" w:rsidP="00950A74">
      <w:pPr>
        <w:pStyle w:val="Textkrper"/>
        <w:rPr>
          <w:rFonts w:asciiTheme="minorHAnsi" w:hAnsiTheme="minorHAnsi" w:cstheme="minorHAnsi"/>
          <w:sz w:val="24"/>
          <w:szCs w:val="24"/>
        </w:rPr>
      </w:pPr>
    </w:p>
    <w:p w:rsidR="00950A74" w:rsidRPr="00EC78FE" w:rsidRDefault="00950A74" w:rsidP="00EC78FE">
      <w:pPr>
        <w:pStyle w:val="Textkrper"/>
        <w:rPr>
          <w:rFonts w:asciiTheme="minorHAnsi" w:hAnsiTheme="minorHAnsi" w:cstheme="minorHAnsi"/>
          <w:sz w:val="24"/>
          <w:szCs w:val="24"/>
        </w:rPr>
      </w:pPr>
      <w:r w:rsidRPr="00EC78FE">
        <w:rPr>
          <w:rFonts w:asciiTheme="minorHAnsi" w:hAnsiTheme="minorHAnsi" w:cstheme="minorHAnsi"/>
          <w:sz w:val="24"/>
          <w:szCs w:val="24"/>
        </w:rPr>
        <w:t>Ich</w:t>
      </w:r>
      <w:r w:rsidRPr="00EC78FE">
        <w:rPr>
          <w:rFonts w:asciiTheme="minorHAnsi" w:hAnsiTheme="minorHAnsi" w:cstheme="minorHAnsi"/>
          <w:spacing w:val="-6"/>
          <w:sz w:val="24"/>
          <w:szCs w:val="24"/>
        </w:rPr>
        <w:t xml:space="preserve"> </w:t>
      </w:r>
      <w:r w:rsidRPr="00EC78FE">
        <w:rPr>
          <w:rFonts w:asciiTheme="minorHAnsi" w:hAnsiTheme="minorHAnsi" w:cstheme="minorHAnsi"/>
          <w:sz w:val="24"/>
          <w:szCs w:val="24"/>
        </w:rPr>
        <w:t>versichere,</w:t>
      </w:r>
      <w:r w:rsidRPr="00EC78FE">
        <w:rPr>
          <w:rFonts w:asciiTheme="minorHAnsi" w:hAnsiTheme="minorHAnsi" w:cstheme="minorHAnsi"/>
          <w:spacing w:val="-7"/>
          <w:sz w:val="24"/>
          <w:szCs w:val="24"/>
        </w:rPr>
        <w:t xml:space="preserve"> </w:t>
      </w:r>
      <w:r w:rsidRPr="00EC78FE">
        <w:rPr>
          <w:rFonts w:asciiTheme="minorHAnsi" w:hAnsiTheme="minorHAnsi" w:cstheme="minorHAnsi"/>
          <w:sz w:val="24"/>
          <w:szCs w:val="24"/>
        </w:rPr>
        <w:t>dass</w:t>
      </w:r>
      <w:r w:rsidRPr="00EC78FE">
        <w:rPr>
          <w:rFonts w:asciiTheme="minorHAnsi" w:hAnsiTheme="minorHAnsi" w:cstheme="minorHAnsi"/>
          <w:spacing w:val="-8"/>
          <w:sz w:val="24"/>
          <w:szCs w:val="24"/>
        </w:rPr>
        <w:t xml:space="preserve"> </w:t>
      </w:r>
      <w:r w:rsidRPr="00EC78FE">
        <w:rPr>
          <w:rFonts w:asciiTheme="minorHAnsi" w:hAnsiTheme="minorHAnsi" w:cstheme="minorHAnsi"/>
          <w:sz w:val="24"/>
          <w:szCs w:val="24"/>
        </w:rPr>
        <w:t>alle</w:t>
      </w:r>
      <w:r w:rsidRPr="00EC78FE">
        <w:rPr>
          <w:rFonts w:asciiTheme="minorHAnsi" w:hAnsiTheme="minorHAnsi" w:cstheme="minorHAnsi"/>
          <w:spacing w:val="-5"/>
          <w:sz w:val="24"/>
          <w:szCs w:val="24"/>
        </w:rPr>
        <w:t xml:space="preserve"> </w:t>
      </w:r>
      <w:r w:rsidRPr="00EC78FE">
        <w:rPr>
          <w:rFonts w:asciiTheme="minorHAnsi" w:hAnsiTheme="minorHAnsi" w:cstheme="minorHAnsi"/>
          <w:sz w:val="24"/>
          <w:szCs w:val="24"/>
        </w:rPr>
        <w:t>Angaben</w:t>
      </w:r>
      <w:r w:rsidRPr="00EC78FE">
        <w:rPr>
          <w:rFonts w:asciiTheme="minorHAnsi" w:hAnsiTheme="minorHAnsi" w:cstheme="minorHAnsi"/>
          <w:spacing w:val="-5"/>
          <w:sz w:val="24"/>
          <w:szCs w:val="24"/>
        </w:rPr>
        <w:t xml:space="preserve"> </w:t>
      </w:r>
      <w:r w:rsidRPr="00EC78FE">
        <w:rPr>
          <w:rFonts w:asciiTheme="minorHAnsi" w:hAnsiTheme="minorHAnsi" w:cstheme="minorHAnsi"/>
          <w:sz w:val="24"/>
          <w:szCs w:val="24"/>
        </w:rPr>
        <w:t>richtig</w:t>
      </w:r>
      <w:r w:rsidRPr="00EC78FE">
        <w:rPr>
          <w:rFonts w:asciiTheme="minorHAnsi" w:hAnsiTheme="minorHAnsi" w:cstheme="minorHAnsi"/>
          <w:spacing w:val="-5"/>
          <w:sz w:val="24"/>
          <w:szCs w:val="24"/>
        </w:rPr>
        <w:t xml:space="preserve"> </w:t>
      </w:r>
      <w:r w:rsidRPr="00EC78FE">
        <w:rPr>
          <w:rFonts w:asciiTheme="minorHAnsi" w:hAnsiTheme="minorHAnsi" w:cstheme="minorHAnsi"/>
          <w:sz w:val="24"/>
          <w:szCs w:val="24"/>
        </w:rPr>
        <w:t>und</w:t>
      </w:r>
      <w:r w:rsidRPr="00EC78FE">
        <w:rPr>
          <w:rFonts w:asciiTheme="minorHAnsi" w:hAnsiTheme="minorHAnsi" w:cstheme="minorHAnsi"/>
          <w:spacing w:val="-6"/>
          <w:sz w:val="24"/>
          <w:szCs w:val="24"/>
        </w:rPr>
        <w:t xml:space="preserve"> </w:t>
      </w:r>
      <w:r w:rsidRPr="00EC78FE">
        <w:rPr>
          <w:rFonts w:asciiTheme="minorHAnsi" w:hAnsiTheme="minorHAnsi" w:cstheme="minorHAnsi"/>
          <w:sz w:val="24"/>
          <w:szCs w:val="24"/>
        </w:rPr>
        <w:t>vollständig</w:t>
      </w:r>
      <w:r w:rsidRPr="00EC78FE">
        <w:rPr>
          <w:rFonts w:asciiTheme="minorHAnsi" w:hAnsiTheme="minorHAnsi" w:cstheme="minorHAnsi"/>
          <w:spacing w:val="-5"/>
          <w:sz w:val="24"/>
          <w:szCs w:val="24"/>
        </w:rPr>
        <w:t xml:space="preserve"> </w:t>
      </w:r>
      <w:r w:rsidRPr="00EC78FE">
        <w:rPr>
          <w:rFonts w:asciiTheme="minorHAnsi" w:hAnsiTheme="minorHAnsi" w:cstheme="minorHAnsi"/>
          <w:spacing w:val="-2"/>
          <w:sz w:val="24"/>
          <w:szCs w:val="24"/>
        </w:rPr>
        <w:t>sind.</w:t>
      </w:r>
      <w:r w:rsidR="00BB578E">
        <w:rPr>
          <w:rFonts w:asciiTheme="minorHAnsi" w:hAnsiTheme="minorHAnsi" w:cstheme="minorHAnsi"/>
          <w:spacing w:val="-2"/>
          <w:sz w:val="24"/>
          <w:szCs w:val="24"/>
        </w:rPr>
        <w:br/>
      </w:r>
    </w:p>
    <w:p w:rsidR="00950A74" w:rsidRPr="00EC78FE" w:rsidRDefault="00950A74" w:rsidP="00950A74">
      <w:pPr>
        <w:pStyle w:val="Textkrper"/>
        <w:rPr>
          <w:rFonts w:asciiTheme="minorHAnsi" w:hAnsiTheme="minorHAnsi" w:cstheme="minorHAnsi"/>
          <w:sz w:val="24"/>
          <w:szCs w:val="24"/>
        </w:rPr>
      </w:pPr>
    </w:p>
    <w:p w:rsidR="00400860" w:rsidRDefault="00400860" w:rsidP="00400860">
      <w:pPr>
        <w:tabs>
          <w:tab w:val="left" w:pos="6237"/>
        </w:tabs>
        <w:rPr>
          <w:rFonts w:asciiTheme="minorHAnsi" w:hAnsiTheme="minorHAnsi" w:cstheme="minorHAnsi"/>
          <w:spacing w:val="-2"/>
          <w:sz w:val="24"/>
          <w:szCs w:val="24"/>
        </w:rPr>
      </w:pPr>
      <w:r>
        <w:rPr>
          <w:rFonts w:ascii="Calibri" w:hAnsi="Calibri" w:cs="Calibri"/>
          <w:sz w:val="24"/>
          <w:szCs w:val="24"/>
        </w:rPr>
        <w:fldChar w:fldCharType="begin">
          <w:ffData>
            <w:name w:val=""/>
            <w:enabled/>
            <w:calcOnExit w:val="0"/>
            <w:textInput>
              <w:maxLength w:val="40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r>
        <w:rPr>
          <w:rFonts w:ascii="Calibri" w:hAnsi="Calibri" w:cs="Calibri"/>
          <w:sz w:val="24"/>
          <w:szCs w:val="24"/>
        </w:rPr>
        <w:tab/>
      </w:r>
      <w:r>
        <w:rPr>
          <w:rFonts w:ascii="Calibri" w:hAnsi="Calibri" w:cs="Calibri"/>
          <w:sz w:val="24"/>
          <w:szCs w:val="24"/>
        </w:rPr>
        <w:fldChar w:fldCharType="begin">
          <w:ffData>
            <w:name w:val=""/>
            <w:enabled/>
            <w:calcOnExit w:val="0"/>
            <w:textInput>
              <w:maxLength w:val="40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p w:rsidR="00950A74" w:rsidRPr="00EC78FE" w:rsidRDefault="00400860" w:rsidP="00400860">
      <w:pPr>
        <w:tabs>
          <w:tab w:val="left" w:pos="6237"/>
        </w:tabs>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t>……………………………………</w:t>
      </w:r>
    </w:p>
    <w:p w:rsidR="00950A74" w:rsidRPr="00EC78FE" w:rsidRDefault="00950A74" w:rsidP="00400860">
      <w:pPr>
        <w:pStyle w:val="Textkrper"/>
        <w:tabs>
          <w:tab w:val="left" w:pos="6237"/>
          <w:tab w:val="left" w:pos="6341"/>
        </w:tabs>
        <w:spacing w:before="2"/>
        <w:rPr>
          <w:rFonts w:asciiTheme="minorHAnsi" w:hAnsiTheme="minorHAnsi" w:cstheme="minorHAnsi"/>
          <w:sz w:val="24"/>
          <w:szCs w:val="24"/>
        </w:rPr>
      </w:pPr>
      <w:r w:rsidRPr="00EC78FE">
        <w:rPr>
          <w:rFonts w:asciiTheme="minorHAnsi" w:hAnsiTheme="minorHAnsi" w:cstheme="minorHAnsi"/>
          <w:sz w:val="24"/>
          <w:szCs w:val="24"/>
        </w:rPr>
        <w:t>(Ort,</w:t>
      </w:r>
      <w:r w:rsidRPr="00EC78FE">
        <w:rPr>
          <w:rFonts w:asciiTheme="minorHAnsi" w:hAnsiTheme="minorHAnsi" w:cstheme="minorHAnsi"/>
          <w:spacing w:val="-4"/>
          <w:sz w:val="24"/>
          <w:szCs w:val="24"/>
        </w:rPr>
        <w:t xml:space="preserve"> </w:t>
      </w:r>
      <w:r w:rsidRPr="00EC78FE">
        <w:rPr>
          <w:rFonts w:asciiTheme="minorHAnsi" w:hAnsiTheme="minorHAnsi" w:cstheme="minorHAnsi"/>
          <w:spacing w:val="-2"/>
          <w:sz w:val="24"/>
          <w:szCs w:val="24"/>
        </w:rPr>
        <w:t>Datum)</w:t>
      </w:r>
      <w:r w:rsidRPr="00EC78FE">
        <w:rPr>
          <w:rFonts w:asciiTheme="minorHAnsi" w:hAnsiTheme="minorHAnsi" w:cstheme="minorHAnsi"/>
          <w:sz w:val="24"/>
          <w:szCs w:val="24"/>
        </w:rPr>
        <w:tab/>
      </w:r>
      <w:r w:rsidRPr="00EC78FE">
        <w:rPr>
          <w:rFonts w:asciiTheme="minorHAnsi" w:hAnsiTheme="minorHAnsi" w:cstheme="minorHAnsi"/>
          <w:spacing w:val="-2"/>
          <w:sz w:val="24"/>
          <w:szCs w:val="24"/>
        </w:rPr>
        <w:t>(Unterschrift)</w:t>
      </w:r>
    </w:p>
    <w:p w:rsidR="00950A74" w:rsidRDefault="00950A74" w:rsidP="00400860">
      <w:pPr>
        <w:pStyle w:val="Textkrper"/>
        <w:tabs>
          <w:tab w:val="left" w:pos="6237"/>
        </w:tabs>
        <w:rPr>
          <w:rFonts w:asciiTheme="minorHAnsi" w:hAnsiTheme="minorHAnsi" w:cstheme="minorHAnsi"/>
          <w:sz w:val="24"/>
          <w:szCs w:val="24"/>
        </w:rPr>
      </w:pPr>
    </w:p>
    <w:p w:rsidR="00400860" w:rsidRDefault="00400860" w:rsidP="00400860">
      <w:pPr>
        <w:pStyle w:val="Textkrper"/>
        <w:tabs>
          <w:tab w:val="left" w:pos="6237"/>
        </w:tabs>
        <w:rPr>
          <w:rFonts w:asciiTheme="minorHAnsi" w:hAnsiTheme="minorHAnsi" w:cstheme="minorHAnsi"/>
          <w:sz w:val="24"/>
          <w:szCs w:val="24"/>
        </w:rPr>
      </w:pPr>
    </w:p>
    <w:p w:rsidR="00400860" w:rsidRDefault="00400860" w:rsidP="00400860">
      <w:pPr>
        <w:pStyle w:val="Textkrper"/>
        <w:tabs>
          <w:tab w:val="left" w:pos="6237"/>
        </w:tabs>
        <w:rPr>
          <w:rFonts w:asciiTheme="minorHAnsi" w:hAnsiTheme="minorHAnsi" w:cstheme="minorHAnsi"/>
          <w:vanish/>
          <w:sz w:val="24"/>
          <w:szCs w:val="24"/>
        </w:rPr>
      </w:pPr>
    </w:p>
    <w:p w:rsidR="003D13A9" w:rsidRDefault="003D13A9">
      <w:pPr>
        <w:widowControl/>
        <w:autoSpaceDE/>
        <w:autoSpaceDN/>
        <w:spacing w:after="160" w:line="259" w:lineRule="auto"/>
        <w:rPr>
          <w:rFonts w:asciiTheme="minorHAnsi" w:hAnsiTheme="minorHAnsi" w:cstheme="minorHAnsi"/>
          <w:sz w:val="24"/>
          <w:szCs w:val="24"/>
        </w:rPr>
        <w:sectPr w:rsidR="003D13A9" w:rsidSect="00400860">
          <w:pgSz w:w="11906" w:h="16838"/>
          <w:pgMar w:top="1077" w:right="1418" w:bottom="1077" w:left="1418" w:header="709" w:footer="709" w:gutter="0"/>
          <w:cols w:space="708"/>
          <w:titlePg/>
          <w:docGrid w:linePitch="360"/>
        </w:sectPr>
      </w:pPr>
    </w:p>
    <w:p w:rsidR="00400860" w:rsidRPr="003D13A9" w:rsidRDefault="00400860" w:rsidP="00400860">
      <w:pPr>
        <w:jc w:val="center"/>
        <w:rPr>
          <w:rFonts w:cstheme="minorHAnsi"/>
          <w:b/>
          <w:bCs/>
          <w:sz w:val="32"/>
          <w:szCs w:val="32"/>
        </w:rPr>
      </w:pPr>
      <w:r w:rsidRPr="003D13A9">
        <w:rPr>
          <w:rFonts w:cstheme="minorHAnsi"/>
          <w:b/>
          <w:bCs/>
          <w:sz w:val="32"/>
          <w:szCs w:val="32"/>
        </w:rPr>
        <w:lastRenderedPageBreak/>
        <w:t>Abgabe auf Zweitwohnsitze</w:t>
      </w:r>
    </w:p>
    <w:p w:rsidR="003D13A9" w:rsidRPr="003D13A9" w:rsidRDefault="003D13A9" w:rsidP="00400860">
      <w:pPr>
        <w:jc w:val="center"/>
        <w:rPr>
          <w:rFonts w:cstheme="minorHAnsi"/>
          <w:b/>
          <w:bCs/>
        </w:rPr>
      </w:pPr>
    </w:p>
    <w:p w:rsidR="00400860" w:rsidRDefault="00400860" w:rsidP="00400860">
      <w:pPr>
        <w:rPr>
          <w:rFonts w:cstheme="minorHAnsi"/>
        </w:rPr>
      </w:pPr>
      <w:r w:rsidRPr="003D13A9">
        <w:rPr>
          <w:rFonts w:cstheme="minorHAnsi"/>
        </w:rPr>
        <w:t xml:space="preserve">Die Zweitwohnsitzabgabe wird </w:t>
      </w:r>
      <w:r w:rsidRPr="003D13A9">
        <w:rPr>
          <w:rFonts w:cstheme="minorHAnsi"/>
          <w:b/>
        </w:rPr>
        <w:t>für Zweitwohnsitze erhoben</w:t>
      </w:r>
      <w:r w:rsidRPr="003D13A9">
        <w:rPr>
          <w:rFonts w:cstheme="minorHAnsi"/>
        </w:rPr>
        <w:t>. Als solcher gilt jeder Wohnsitz, der nicht als Hauptwohnsitz verwendet wird. Als Wohnung gelten eingerichtete, für Wohnzwecke entsprechend ausgestattete Räumlichkeiten, die vom Inhaber ohne wesentliche Veränderung zur Deckung eines, wenn auch nur zeitweiligen Wohnbedarfs verwendet werden können. </w:t>
      </w:r>
    </w:p>
    <w:p w:rsidR="006F56C5" w:rsidRPr="003D13A9" w:rsidRDefault="006F56C5" w:rsidP="00400860">
      <w:pPr>
        <w:rPr>
          <w:rFonts w:cstheme="minorHAnsi"/>
        </w:rPr>
      </w:pPr>
    </w:p>
    <w:p w:rsidR="00400860" w:rsidRDefault="00400860" w:rsidP="00400860">
      <w:pPr>
        <w:rPr>
          <w:rFonts w:cstheme="minorHAnsi"/>
        </w:rPr>
      </w:pPr>
      <w:r w:rsidRPr="003D13A9">
        <w:rPr>
          <w:rFonts w:cstheme="minorHAnsi"/>
          <w:b/>
        </w:rPr>
        <w:t>Ausgenommen von der Abgabepflicht</w:t>
      </w:r>
      <w:r w:rsidRPr="003D13A9">
        <w:rPr>
          <w:rFonts w:cstheme="minorHAnsi"/>
        </w:rPr>
        <w:t xml:space="preserve"> sind Wohnungen, die auch als Hauptwohnsitz (z. B. von einer anderen im selben Haushalt wohnenden Person) oder überwiegend für Zwecke nach der Aufzählung gemäß § 5 Z 17 lit a sublit bb bis ff ROG 2009 verwendet werden.</w:t>
      </w:r>
    </w:p>
    <w:p w:rsidR="006F56C5" w:rsidRPr="003D13A9" w:rsidRDefault="006F56C5" w:rsidP="00400860">
      <w:pPr>
        <w:rPr>
          <w:rFonts w:cstheme="minorHAnsi"/>
        </w:rPr>
      </w:pPr>
    </w:p>
    <w:p w:rsidR="006F56C5" w:rsidRPr="006F56C5" w:rsidRDefault="00400860" w:rsidP="00400860">
      <w:pPr>
        <w:rPr>
          <w:rFonts w:cstheme="minorHAnsi"/>
          <w:b/>
        </w:rPr>
      </w:pPr>
      <w:r w:rsidRPr="006F56C5">
        <w:rPr>
          <w:rFonts w:cstheme="minorHAnsi"/>
          <w:b/>
        </w:rPr>
        <w:t>Darunter fallen Wohnungen:</w:t>
      </w:r>
    </w:p>
    <w:p w:rsidR="00400860" w:rsidRPr="003D13A9" w:rsidRDefault="00400860" w:rsidP="00400860">
      <w:pPr>
        <w:widowControl/>
        <w:numPr>
          <w:ilvl w:val="0"/>
          <w:numId w:val="4"/>
        </w:numPr>
        <w:autoSpaceDE/>
        <w:autoSpaceDN/>
        <w:spacing w:after="160" w:line="259" w:lineRule="auto"/>
        <w:rPr>
          <w:rFonts w:cstheme="minorHAnsi"/>
        </w:rPr>
      </w:pPr>
      <w:r w:rsidRPr="003D13A9">
        <w:rPr>
          <w:rFonts w:cstheme="minorHAnsi"/>
        </w:rPr>
        <w:t>die der touristischen Beherbergung von Gästen dienen (nicht ausgenommen ist die Eigennutzung von Apartments in Beherbergungsbetrieben, wenn kein typischer Beherbergungsvertrag vorliegt)</w:t>
      </w:r>
    </w:p>
    <w:p w:rsidR="00400860" w:rsidRPr="003D13A9" w:rsidRDefault="00400860" w:rsidP="00400860">
      <w:pPr>
        <w:widowControl/>
        <w:numPr>
          <w:ilvl w:val="0"/>
          <w:numId w:val="4"/>
        </w:numPr>
        <w:autoSpaceDE/>
        <w:autoSpaceDN/>
        <w:spacing w:after="160" w:line="259" w:lineRule="auto"/>
        <w:rPr>
          <w:rFonts w:cstheme="minorHAnsi"/>
        </w:rPr>
      </w:pPr>
      <w:r w:rsidRPr="003D13A9">
        <w:rPr>
          <w:rFonts w:cstheme="minorHAnsi"/>
        </w:rPr>
        <w:t>die für land- und forstwirtschaftliche Zwecke notwendig sind (z. B. Almbewirtschaftung),</w:t>
      </w:r>
    </w:p>
    <w:p w:rsidR="00400860" w:rsidRPr="003D13A9" w:rsidRDefault="00400860" w:rsidP="00400860">
      <w:pPr>
        <w:widowControl/>
        <w:numPr>
          <w:ilvl w:val="0"/>
          <w:numId w:val="4"/>
        </w:numPr>
        <w:autoSpaceDE/>
        <w:autoSpaceDN/>
        <w:spacing w:after="160" w:line="259" w:lineRule="auto"/>
        <w:rPr>
          <w:rFonts w:cstheme="minorHAnsi"/>
        </w:rPr>
      </w:pPr>
      <w:r w:rsidRPr="003D13A9">
        <w:rPr>
          <w:rFonts w:cstheme="minorHAnsi"/>
        </w:rPr>
        <w:t>die dem Zweck der Ausbildung oder der Berufsausübung dienen, soweit dafür ein dringendes Wohnbedürfnis besteht</w:t>
      </w:r>
    </w:p>
    <w:p w:rsidR="00400860" w:rsidRPr="003D13A9" w:rsidRDefault="00400860" w:rsidP="00400860">
      <w:pPr>
        <w:widowControl/>
        <w:numPr>
          <w:ilvl w:val="0"/>
          <w:numId w:val="4"/>
        </w:numPr>
        <w:autoSpaceDE/>
        <w:autoSpaceDN/>
        <w:spacing w:after="160" w:line="259" w:lineRule="auto"/>
        <w:rPr>
          <w:rFonts w:cstheme="minorHAnsi"/>
        </w:rPr>
      </w:pPr>
      <w:r w:rsidRPr="003D13A9">
        <w:rPr>
          <w:rFonts w:cstheme="minorHAnsi"/>
        </w:rPr>
        <w:t>die der notwendigen Pflege oder der Betreuung von Menschen dienen.</w:t>
      </w:r>
    </w:p>
    <w:p w:rsidR="00400860" w:rsidRPr="003D13A9" w:rsidRDefault="00400860" w:rsidP="00400860">
      <w:pPr>
        <w:widowControl/>
        <w:numPr>
          <w:ilvl w:val="0"/>
          <w:numId w:val="4"/>
        </w:numPr>
        <w:autoSpaceDE/>
        <w:autoSpaceDN/>
        <w:spacing w:after="160" w:line="259" w:lineRule="auto"/>
        <w:rPr>
          <w:rFonts w:cstheme="minorHAnsi"/>
        </w:rPr>
      </w:pPr>
      <w:r w:rsidRPr="003D13A9">
        <w:rPr>
          <w:rFonts w:cstheme="minorHAnsi"/>
        </w:rPr>
        <w:t>Weiters ausgenommen sind Wohnungen gemäß § 31 Abs 2 Z 1 ROG 2009</w:t>
      </w:r>
      <w:r w:rsidRPr="003D13A9">
        <w:rPr>
          <w:rStyle w:val="Funotenzeichen"/>
          <w:rFonts w:cstheme="minorHAnsi"/>
        </w:rPr>
        <w:footnoteReference w:id="1"/>
      </w:r>
      <w:r w:rsidRPr="003D13A9">
        <w:rPr>
          <w:rFonts w:cstheme="minorHAnsi"/>
        </w:rPr>
        <w:t>.</w:t>
      </w:r>
    </w:p>
    <w:p w:rsidR="00400860" w:rsidRPr="003D13A9" w:rsidRDefault="00400860" w:rsidP="00400860">
      <w:pPr>
        <w:rPr>
          <w:rFonts w:cstheme="minorHAnsi"/>
        </w:rPr>
      </w:pPr>
      <w:r w:rsidRPr="003D13A9">
        <w:rPr>
          <w:rFonts w:cstheme="minorHAnsi"/>
        </w:rPr>
        <w:t>Beachten Sie: Personen, die sich auf eine Ausnahme berufen, haben die Umstände dafür nachzuweisen bzw. wenn ein Nachweis nicht zumutbar ist, zumindest glaubhaft zu machen.</w:t>
      </w:r>
    </w:p>
    <w:p w:rsidR="00400860" w:rsidRPr="003D13A9" w:rsidRDefault="00400860" w:rsidP="00400860">
      <w:pPr>
        <w:rPr>
          <w:rFonts w:cstheme="minorHAnsi"/>
        </w:rPr>
      </w:pPr>
      <w:r w:rsidRPr="003D13A9">
        <w:rPr>
          <w:rFonts w:cstheme="minorHAnsi"/>
          <w:b/>
        </w:rPr>
        <w:t>Abgabenschuldner</w:t>
      </w:r>
      <w:r w:rsidRPr="003D13A9">
        <w:rPr>
          <w:rFonts w:cstheme="minorHAnsi"/>
        </w:rPr>
        <w:t xml:space="preserve"> sind grundsätzlich die Eigentümer der Wohnung, im Fall eines Baurechtes die Bauberechtigten. Wenn die Wohnung unbefristet oder mindestens sechs Monate vermietet, verpachtet oder sonst überlassen wird, ist der Inhaber (Mieter, Pächter etc.) Abgabenschuldner.</w:t>
      </w:r>
    </w:p>
    <w:p w:rsidR="003D13A9" w:rsidRPr="003D13A9" w:rsidRDefault="00400860" w:rsidP="00400860">
      <w:pPr>
        <w:rPr>
          <w:rFonts w:cstheme="minorHAnsi"/>
        </w:rPr>
      </w:pPr>
      <w:r w:rsidRPr="003D13A9">
        <w:rPr>
          <w:rFonts w:cstheme="minorHAnsi"/>
        </w:rPr>
        <w:t>Die Abgabe wird nach der Nutzfläche der Wohnung und nach den angefangenen Kalendermonaten, in denen ein Zweitwohnsitz vorliegt bemessen.</w:t>
      </w:r>
      <w:r w:rsidRPr="003D13A9">
        <w:rPr>
          <w:rFonts w:cstheme="minorHAnsi"/>
        </w:rPr>
        <w:br/>
      </w:r>
    </w:p>
    <w:p w:rsidR="00400860" w:rsidRPr="003D13A9" w:rsidRDefault="00400860" w:rsidP="00400860">
      <w:pPr>
        <w:rPr>
          <w:rFonts w:cstheme="minorHAnsi"/>
        </w:rPr>
      </w:pPr>
      <w:r w:rsidRPr="003D13A9">
        <w:rPr>
          <w:rFonts w:cstheme="minorHAnsi"/>
        </w:rPr>
        <w:t xml:space="preserve">Der </w:t>
      </w:r>
      <w:r w:rsidRPr="003D13A9">
        <w:rPr>
          <w:rFonts w:cstheme="minorHAnsi"/>
          <w:b/>
        </w:rPr>
        <w:t>Abgabenzeitraum</w:t>
      </w:r>
      <w:r w:rsidRPr="003D13A9">
        <w:rPr>
          <w:rFonts w:cstheme="minorHAnsi"/>
        </w:rPr>
        <w:t xml:space="preserve"> für die Zweitwohnsitzabgabe ist ein Kalenderjahr. Die Abgabenpflicht besteht bis zum Ende des Kalendermonats, in dem ein Zweitwohnsitz vorliegt. </w:t>
      </w:r>
      <w:r w:rsidRPr="003D13A9">
        <w:rPr>
          <w:rFonts w:cstheme="minorHAnsi"/>
          <w:b/>
        </w:rPr>
        <w:t>Die Aufnahme und die Auflassung eines Zweitwohnsitzes sind der Abgabenbehörde binnen einem Monat unaufgefordert anzuzeigen</w:t>
      </w:r>
      <w:r w:rsidRPr="003D13A9">
        <w:rPr>
          <w:rFonts w:cstheme="minorHAnsi"/>
        </w:rPr>
        <w:t>.</w:t>
      </w:r>
    </w:p>
    <w:p w:rsidR="00400860" w:rsidRPr="003D13A9" w:rsidRDefault="00400860" w:rsidP="00400860">
      <w:pPr>
        <w:rPr>
          <w:rFonts w:cstheme="minorHAnsi"/>
        </w:rPr>
      </w:pPr>
      <w:r w:rsidRPr="003D13A9">
        <w:rPr>
          <w:rFonts w:cstheme="minorHAnsi"/>
          <w:b/>
        </w:rPr>
        <w:t>Abgabenschuldner haben bei der Abgabenbehörde für jedes Kalenderjahr bis 15. Jänner des Folgejahres die Abgabenerklärung unaufgefordert einzureichen</w:t>
      </w:r>
      <w:r w:rsidRPr="003D13A9">
        <w:rPr>
          <w:rFonts w:cstheme="minorHAnsi"/>
        </w:rPr>
        <w:t>.</w:t>
      </w:r>
    </w:p>
    <w:p w:rsidR="003D13A9" w:rsidRDefault="003D13A9" w:rsidP="00400860">
      <w:pPr>
        <w:rPr>
          <w:rFonts w:cstheme="minorHAnsi"/>
          <w:sz w:val="28"/>
          <w:szCs w:val="28"/>
        </w:rPr>
      </w:pPr>
    </w:p>
    <w:p w:rsidR="00400860" w:rsidRPr="003D13A9" w:rsidRDefault="00400860" w:rsidP="00400860">
      <w:pPr>
        <w:pStyle w:val="Listenabsatz"/>
        <w:numPr>
          <w:ilvl w:val="0"/>
          <w:numId w:val="5"/>
        </w:numPr>
        <w:spacing w:after="0"/>
        <w:rPr>
          <w:rFonts w:cstheme="minorHAnsi"/>
          <w:b/>
          <w:bCs/>
          <w:sz w:val="28"/>
          <w:szCs w:val="28"/>
        </w:rPr>
      </w:pPr>
      <w:r w:rsidRPr="003D13A9">
        <w:rPr>
          <w:rFonts w:cstheme="minorHAnsi"/>
          <w:b/>
          <w:bCs/>
          <w:sz w:val="28"/>
          <w:szCs w:val="28"/>
        </w:rPr>
        <w:t>Höhe der jährlichen Abgabe für Wohnungen mit einer Wohnnutzfläche von:</w:t>
      </w:r>
    </w:p>
    <w:tbl>
      <w:tblPr>
        <w:tblW w:w="14459" w:type="dxa"/>
        <w:tblCellMar>
          <w:top w:w="15" w:type="dxa"/>
          <w:left w:w="15" w:type="dxa"/>
          <w:bottom w:w="15" w:type="dxa"/>
          <w:right w:w="15" w:type="dxa"/>
        </w:tblCellMar>
        <w:tblLook w:val="04A0" w:firstRow="1" w:lastRow="0" w:firstColumn="1" w:lastColumn="0" w:noHBand="0" w:noVBand="1"/>
      </w:tblPr>
      <w:tblGrid>
        <w:gridCol w:w="6502"/>
        <w:gridCol w:w="7957"/>
      </w:tblGrid>
      <w:tr w:rsidR="003D13A9" w:rsidRPr="00250C72" w:rsidTr="003D13A9">
        <w:tc>
          <w:tcPr>
            <w:tcW w:w="0" w:type="auto"/>
            <w:tcMar>
              <w:top w:w="225" w:type="dxa"/>
              <w:left w:w="300" w:type="dxa"/>
              <w:bottom w:w="225" w:type="dxa"/>
              <w:right w:w="300" w:type="dxa"/>
            </w:tcMar>
            <w:vAlign w:val="center"/>
            <w:hideMark/>
          </w:tcPr>
          <w:p w:rsidR="003D13A9" w:rsidRPr="00250C72" w:rsidRDefault="003D13A9" w:rsidP="00496750">
            <w:pPr>
              <w:rPr>
                <w:rFonts w:cstheme="minorHAnsi"/>
              </w:rPr>
            </w:pPr>
            <w:r w:rsidRPr="00250C72">
              <w:rPr>
                <w:rFonts w:cstheme="minorHAnsi"/>
              </w:rPr>
              <w:t>für Wohnungen mit einer Nutzfläche</w:t>
            </w:r>
          </w:p>
        </w:tc>
        <w:tc>
          <w:tcPr>
            <w:tcW w:w="7957" w:type="dxa"/>
            <w:tcMar>
              <w:top w:w="225" w:type="dxa"/>
              <w:left w:w="300" w:type="dxa"/>
              <w:bottom w:w="225" w:type="dxa"/>
              <w:right w:w="300" w:type="dxa"/>
            </w:tcMar>
            <w:vAlign w:val="center"/>
            <w:hideMark/>
          </w:tcPr>
          <w:p w:rsidR="003D13A9" w:rsidRPr="00250C72" w:rsidRDefault="003D13A9" w:rsidP="00496750">
            <w:pPr>
              <w:rPr>
                <w:rFonts w:cstheme="minorHAnsi"/>
              </w:rPr>
            </w:pPr>
            <w:r w:rsidRPr="00250C72">
              <w:rPr>
                <w:rFonts w:cstheme="minorHAnsi"/>
              </w:rPr>
              <w:t>durch die Gemeindevertretung festgesetzter Abgabenbetrag</w:t>
            </w:r>
          </w:p>
        </w:tc>
      </w:tr>
      <w:tr w:rsidR="003D13A9" w:rsidRPr="00250C72" w:rsidTr="003D13A9">
        <w:tc>
          <w:tcPr>
            <w:tcW w:w="0" w:type="auto"/>
            <w:shd w:val="clear" w:color="auto" w:fill="ECECEC"/>
            <w:tcMar>
              <w:top w:w="225" w:type="dxa"/>
              <w:left w:w="300" w:type="dxa"/>
              <w:bottom w:w="225" w:type="dxa"/>
              <w:right w:w="300" w:type="dxa"/>
            </w:tcMar>
            <w:vAlign w:val="center"/>
            <w:hideMark/>
          </w:tcPr>
          <w:p w:rsidR="003D13A9" w:rsidRPr="00250C72" w:rsidRDefault="003D13A9" w:rsidP="00496750">
            <w:pPr>
              <w:rPr>
                <w:rFonts w:cstheme="minorHAnsi"/>
              </w:rPr>
            </w:pPr>
            <w:r w:rsidRPr="00250C72">
              <w:rPr>
                <w:rFonts w:cstheme="minorHAnsi"/>
              </w:rPr>
              <w:t>bis einschließlich 40m²</w:t>
            </w:r>
          </w:p>
        </w:tc>
        <w:tc>
          <w:tcPr>
            <w:tcW w:w="7957" w:type="dxa"/>
            <w:shd w:val="clear" w:color="auto" w:fill="ECECEC"/>
            <w:tcMar>
              <w:top w:w="225" w:type="dxa"/>
              <w:left w:w="300" w:type="dxa"/>
              <w:bottom w:w="225" w:type="dxa"/>
              <w:right w:w="300" w:type="dxa"/>
            </w:tcMar>
            <w:vAlign w:val="center"/>
            <w:hideMark/>
          </w:tcPr>
          <w:p w:rsidR="003D13A9" w:rsidRPr="00250C72" w:rsidRDefault="003D13A9" w:rsidP="00496750">
            <w:pPr>
              <w:rPr>
                <w:rFonts w:cstheme="minorHAnsi"/>
              </w:rPr>
            </w:pPr>
            <w:r w:rsidRPr="00250C72">
              <w:rPr>
                <w:rFonts w:cstheme="minorHAnsi"/>
              </w:rPr>
              <w:t>€ 260,--</w:t>
            </w:r>
          </w:p>
        </w:tc>
      </w:tr>
      <w:tr w:rsidR="003D13A9" w:rsidRPr="00250C72" w:rsidTr="003D13A9">
        <w:tc>
          <w:tcPr>
            <w:tcW w:w="0" w:type="auto"/>
            <w:tcMar>
              <w:top w:w="225" w:type="dxa"/>
              <w:left w:w="300" w:type="dxa"/>
              <w:bottom w:w="225" w:type="dxa"/>
              <w:right w:w="300" w:type="dxa"/>
            </w:tcMar>
            <w:vAlign w:val="center"/>
            <w:hideMark/>
          </w:tcPr>
          <w:p w:rsidR="003D13A9" w:rsidRPr="00250C72" w:rsidRDefault="003D13A9" w:rsidP="00496750">
            <w:pPr>
              <w:rPr>
                <w:rFonts w:cstheme="minorHAnsi"/>
              </w:rPr>
            </w:pPr>
            <w:r w:rsidRPr="00250C72">
              <w:rPr>
                <w:rFonts w:cstheme="minorHAnsi"/>
              </w:rPr>
              <w:t>&gt; 40m² bis einschließlich 70m²</w:t>
            </w:r>
          </w:p>
        </w:tc>
        <w:tc>
          <w:tcPr>
            <w:tcW w:w="7957" w:type="dxa"/>
            <w:tcMar>
              <w:top w:w="225" w:type="dxa"/>
              <w:left w:w="300" w:type="dxa"/>
              <w:bottom w:w="225" w:type="dxa"/>
              <w:right w:w="300" w:type="dxa"/>
            </w:tcMar>
            <w:vAlign w:val="center"/>
            <w:hideMark/>
          </w:tcPr>
          <w:p w:rsidR="003D13A9" w:rsidRPr="00250C72" w:rsidRDefault="003D13A9" w:rsidP="00496750">
            <w:pPr>
              <w:rPr>
                <w:rFonts w:cstheme="minorHAnsi"/>
              </w:rPr>
            </w:pPr>
            <w:r w:rsidRPr="00250C72">
              <w:rPr>
                <w:rFonts w:cstheme="minorHAnsi"/>
              </w:rPr>
              <w:t>€ 455,--</w:t>
            </w:r>
          </w:p>
        </w:tc>
      </w:tr>
      <w:tr w:rsidR="003D13A9" w:rsidRPr="00250C72" w:rsidTr="003D13A9">
        <w:tc>
          <w:tcPr>
            <w:tcW w:w="0" w:type="auto"/>
            <w:shd w:val="clear" w:color="auto" w:fill="ECECEC"/>
            <w:tcMar>
              <w:top w:w="225" w:type="dxa"/>
              <w:left w:w="300" w:type="dxa"/>
              <w:bottom w:w="225" w:type="dxa"/>
              <w:right w:w="300" w:type="dxa"/>
            </w:tcMar>
            <w:vAlign w:val="center"/>
            <w:hideMark/>
          </w:tcPr>
          <w:p w:rsidR="003D13A9" w:rsidRPr="00250C72" w:rsidRDefault="003D13A9" w:rsidP="00496750">
            <w:pPr>
              <w:rPr>
                <w:rFonts w:cstheme="minorHAnsi"/>
              </w:rPr>
            </w:pPr>
            <w:r w:rsidRPr="00250C72">
              <w:rPr>
                <w:rFonts w:cstheme="minorHAnsi"/>
              </w:rPr>
              <w:t>&gt; 70m² bis einschließlich 100m²</w:t>
            </w:r>
          </w:p>
        </w:tc>
        <w:tc>
          <w:tcPr>
            <w:tcW w:w="7957" w:type="dxa"/>
            <w:shd w:val="clear" w:color="auto" w:fill="ECECEC"/>
            <w:tcMar>
              <w:top w:w="225" w:type="dxa"/>
              <w:left w:w="300" w:type="dxa"/>
              <w:bottom w:w="225" w:type="dxa"/>
              <w:right w:w="300" w:type="dxa"/>
            </w:tcMar>
            <w:vAlign w:val="center"/>
            <w:hideMark/>
          </w:tcPr>
          <w:p w:rsidR="003D13A9" w:rsidRPr="00250C72" w:rsidRDefault="003D13A9" w:rsidP="00496750">
            <w:pPr>
              <w:rPr>
                <w:rFonts w:cstheme="minorHAnsi"/>
              </w:rPr>
            </w:pPr>
            <w:r w:rsidRPr="00250C72">
              <w:rPr>
                <w:rFonts w:cstheme="minorHAnsi"/>
              </w:rPr>
              <w:t>€ 650,--</w:t>
            </w:r>
          </w:p>
        </w:tc>
      </w:tr>
      <w:tr w:rsidR="003D13A9" w:rsidRPr="00250C72" w:rsidTr="003D13A9">
        <w:tc>
          <w:tcPr>
            <w:tcW w:w="0" w:type="auto"/>
            <w:tcMar>
              <w:top w:w="225" w:type="dxa"/>
              <w:left w:w="300" w:type="dxa"/>
              <w:bottom w:w="225" w:type="dxa"/>
              <w:right w:w="300" w:type="dxa"/>
            </w:tcMar>
            <w:vAlign w:val="center"/>
            <w:hideMark/>
          </w:tcPr>
          <w:p w:rsidR="003D13A9" w:rsidRPr="00250C72" w:rsidRDefault="003D13A9" w:rsidP="00496750">
            <w:pPr>
              <w:rPr>
                <w:rFonts w:cstheme="minorHAnsi"/>
              </w:rPr>
            </w:pPr>
            <w:r w:rsidRPr="00250C72">
              <w:rPr>
                <w:rFonts w:cstheme="minorHAnsi"/>
              </w:rPr>
              <w:t>&gt; 100m² bis einschließlich 130m²</w:t>
            </w:r>
          </w:p>
        </w:tc>
        <w:tc>
          <w:tcPr>
            <w:tcW w:w="7957" w:type="dxa"/>
            <w:tcMar>
              <w:top w:w="225" w:type="dxa"/>
              <w:left w:w="300" w:type="dxa"/>
              <w:bottom w:w="225" w:type="dxa"/>
              <w:right w:w="300" w:type="dxa"/>
            </w:tcMar>
            <w:vAlign w:val="center"/>
            <w:hideMark/>
          </w:tcPr>
          <w:p w:rsidR="003D13A9" w:rsidRPr="00250C72" w:rsidRDefault="003D13A9" w:rsidP="00496750">
            <w:pPr>
              <w:rPr>
                <w:rFonts w:cstheme="minorHAnsi"/>
              </w:rPr>
            </w:pPr>
            <w:r w:rsidRPr="00250C72">
              <w:rPr>
                <w:rFonts w:cstheme="minorHAnsi"/>
              </w:rPr>
              <w:t>€ 845,--</w:t>
            </w:r>
          </w:p>
        </w:tc>
      </w:tr>
      <w:tr w:rsidR="003D13A9" w:rsidRPr="00250C72" w:rsidTr="003D13A9">
        <w:tc>
          <w:tcPr>
            <w:tcW w:w="0" w:type="auto"/>
            <w:shd w:val="clear" w:color="auto" w:fill="ECECEC"/>
            <w:tcMar>
              <w:top w:w="225" w:type="dxa"/>
              <w:left w:w="300" w:type="dxa"/>
              <w:bottom w:w="225" w:type="dxa"/>
              <w:right w:w="300" w:type="dxa"/>
            </w:tcMar>
            <w:vAlign w:val="center"/>
            <w:hideMark/>
          </w:tcPr>
          <w:p w:rsidR="003D13A9" w:rsidRPr="00250C72" w:rsidRDefault="003D13A9" w:rsidP="00496750">
            <w:pPr>
              <w:rPr>
                <w:rFonts w:cstheme="minorHAnsi"/>
              </w:rPr>
            </w:pPr>
            <w:r w:rsidRPr="00250C72">
              <w:rPr>
                <w:rFonts w:cstheme="minorHAnsi"/>
              </w:rPr>
              <w:t>&gt; 130m² bis einschließlich 160m²</w:t>
            </w:r>
          </w:p>
        </w:tc>
        <w:tc>
          <w:tcPr>
            <w:tcW w:w="7957" w:type="dxa"/>
            <w:shd w:val="clear" w:color="auto" w:fill="ECECEC"/>
            <w:tcMar>
              <w:top w:w="225" w:type="dxa"/>
              <w:left w:w="300" w:type="dxa"/>
              <w:bottom w:w="225" w:type="dxa"/>
              <w:right w:w="300" w:type="dxa"/>
            </w:tcMar>
            <w:vAlign w:val="center"/>
            <w:hideMark/>
          </w:tcPr>
          <w:p w:rsidR="003D13A9" w:rsidRPr="00250C72" w:rsidRDefault="003D13A9" w:rsidP="00496750">
            <w:pPr>
              <w:rPr>
                <w:rFonts w:cstheme="minorHAnsi"/>
              </w:rPr>
            </w:pPr>
            <w:r w:rsidRPr="00250C72">
              <w:rPr>
                <w:rFonts w:cstheme="minorHAnsi"/>
              </w:rPr>
              <w:t>€ 1.040,--</w:t>
            </w:r>
          </w:p>
        </w:tc>
      </w:tr>
      <w:tr w:rsidR="003D13A9" w:rsidRPr="00250C72" w:rsidTr="003D13A9">
        <w:tc>
          <w:tcPr>
            <w:tcW w:w="0" w:type="auto"/>
            <w:tcMar>
              <w:top w:w="225" w:type="dxa"/>
              <w:left w:w="300" w:type="dxa"/>
              <w:bottom w:w="225" w:type="dxa"/>
              <w:right w:w="300" w:type="dxa"/>
            </w:tcMar>
            <w:vAlign w:val="center"/>
            <w:hideMark/>
          </w:tcPr>
          <w:p w:rsidR="003D13A9" w:rsidRPr="00250C72" w:rsidRDefault="003D13A9" w:rsidP="00496750">
            <w:pPr>
              <w:rPr>
                <w:rFonts w:cstheme="minorHAnsi"/>
              </w:rPr>
            </w:pPr>
            <w:r w:rsidRPr="00250C72">
              <w:rPr>
                <w:rFonts w:cstheme="minorHAnsi"/>
              </w:rPr>
              <w:t>&gt; 160m² bis einschließlich 190m²</w:t>
            </w:r>
          </w:p>
        </w:tc>
        <w:tc>
          <w:tcPr>
            <w:tcW w:w="7957" w:type="dxa"/>
            <w:tcMar>
              <w:top w:w="225" w:type="dxa"/>
              <w:left w:w="300" w:type="dxa"/>
              <w:bottom w:w="225" w:type="dxa"/>
              <w:right w:w="300" w:type="dxa"/>
            </w:tcMar>
            <w:vAlign w:val="center"/>
            <w:hideMark/>
          </w:tcPr>
          <w:p w:rsidR="003D13A9" w:rsidRPr="00250C72" w:rsidRDefault="003D13A9" w:rsidP="00496750">
            <w:pPr>
              <w:rPr>
                <w:rFonts w:cstheme="minorHAnsi"/>
              </w:rPr>
            </w:pPr>
            <w:r w:rsidRPr="00250C72">
              <w:rPr>
                <w:rFonts w:cstheme="minorHAnsi"/>
              </w:rPr>
              <w:t>€ 1.235,--</w:t>
            </w:r>
          </w:p>
        </w:tc>
      </w:tr>
      <w:tr w:rsidR="003D13A9" w:rsidRPr="00250C72" w:rsidTr="003D13A9">
        <w:tc>
          <w:tcPr>
            <w:tcW w:w="0" w:type="auto"/>
            <w:shd w:val="clear" w:color="auto" w:fill="ECECEC"/>
            <w:tcMar>
              <w:top w:w="225" w:type="dxa"/>
              <w:left w:w="300" w:type="dxa"/>
              <w:bottom w:w="225" w:type="dxa"/>
              <w:right w:w="300" w:type="dxa"/>
            </w:tcMar>
            <w:vAlign w:val="center"/>
            <w:hideMark/>
          </w:tcPr>
          <w:p w:rsidR="003D13A9" w:rsidRPr="00250C72" w:rsidRDefault="003D13A9" w:rsidP="00496750">
            <w:pPr>
              <w:rPr>
                <w:rFonts w:cstheme="minorHAnsi"/>
              </w:rPr>
            </w:pPr>
            <w:r w:rsidRPr="00250C72">
              <w:rPr>
                <w:rFonts w:cstheme="minorHAnsi"/>
              </w:rPr>
              <w:t>&gt; 190m² bis einschließlich 220m²</w:t>
            </w:r>
          </w:p>
        </w:tc>
        <w:tc>
          <w:tcPr>
            <w:tcW w:w="7957" w:type="dxa"/>
            <w:shd w:val="clear" w:color="auto" w:fill="ECECEC"/>
            <w:tcMar>
              <w:top w:w="225" w:type="dxa"/>
              <w:left w:w="300" w:type="dxa"/>
              <w:bottom w:w="225" w:type="dxa"/>
              <w:right w:w="300" w:type="dxa"/>
            </w:tcMar>
            <w:vAlign w:val="center"/>
            <w:hideMark/>
          </w:tcPr>
          <w:p w:rsidR="003D13A9" w:rsidRPr="00250C72" w:rsidRDefault="003D13A9" w:rsidP="00496750">
            <w:pPr>
              <w:rPr>
                <w:rFonts w:cstheme="minorHAnsi"/>
              </w:rPr>
            </w:pPr>
            <w:r w:rsidRPr="00250C72">
              <w:rPr>
                <w:rFonts w:cstheme="minorHAnsi"/>
              </w:rPr>
              <w:t>€ 1.430,--</w:t>
            </w:r>
          </w:p>
        </w:tc>
      </w:tr>
      <w:tr w:rsidR="003D13A9" w:rsidRPr="00250C72" w:rsidTr="003D13A9">
        <w:tc>
          <w:tcPr>
            <w:tcW w:w="0" w:type="auto"/>
            <w:tcMar>
              <w:top w:w="225" w:type="dxa"/>
              <w:left w:w="300" w:type="dxa"/>
              <w:bottom w:w="225" w:type="dxa"/>
              <w:right w:w="300" w:type="dxa"/>
            </w:tcMar>
            <w:vAlign w:val="center"/>
            <w:hideMark/>
          </w:tcPr>
          <w:p w:rsidR="003D13A9" w:rsidRPr="00250C72" w:rsidRDefault="003D13A9" w:rsidP="00496750">
            <w:pPr>
              <w:rPr>
                <w:rFonts w:cstheme="minorHAnsi"/>
              </w:rPr>
            </w:pPr>
            <w:r w:rsidRPr="00250C72">
              <w:rPr>
                <w:rFonts w:cstheme="minorHAnsi"/>
              </w:rPr>
              <w:t>&gt; 220m²</w:t>
            </w:r>
          </w:p>
        </w:tc>
        <w:tc>
          <w:tcPr>
            <w:tcW w:w="7957" w:type="dxa"/>
            <w:tcMar>
              <w:top w:w="225" w:type="dxa"/>
              <w:left w:w="300" w:type="dxa"/>
              <w:bottom w:w="225" w:type="dxa"/>
              <w:right w:w="300" w:type="dxa"/>
            </w:tcMar>
            <w:vAlign w:val="center"/>
            <w:hideMark/>
          </w:tcPr>
          <w:p w:rsidR="003D13A9" w:rsidRPr="00250C72" w:rsidRDefault="003D13A9" w:rsidP="00496750">
            <w:pPr>
              <w:rPr>
                <w:rFonts w:cstheme="minorHAnsi"/>
              </w:rPr>
            </w:pPr>
            <w:r w:rsidRPr="00250C72">
              <w:rPr>
                <w:rFonts w:cstheme="minorHAnsi"/>
              </w:rPr>
              <w:t>€ 1.625,--</w:t>
            </w:r>
          </w:p>
        </w:tc>
      </w:tr>
    </w:tbl>
    <w:p w:rsidR="006F56C5" w:rsidRPr="006F56C5" w:rsidRDefault="006F56C5" w:rsidP="006F56C5">
      <w:pPr>
        <w:ind w:left="360"/>
        <w:rPr>
          <w:rFonts w:cstheme="minorHAnsi"/>
          <w:b/>
          <w:bCs/>
          <w:sz w:val="28"/>
          <w:szCs w:val="28"/>
        </w:rPr>
      </w:pPr>
    </w:p>
    <w:p w:rsidR="00400860" w:rsidRPr="003D13A9" w:rsidRDefault="00400860" w:rsidP="00400860">
      <w:pPr>
        <w:pStyle w:val="Listenabsatz"/>
        <w:numPr>
          <w:ilvl w:val="0"/>
          <w:numId w:val="5"/>
        </w:numPr>
        <w:rPr>
          <w:rFonts w:cstheme="minorHAnsi"/>
          <w:b/>
          <w:bCs/>
          <w:sz w:val="28"/>
          <w:szCs w:val="28"/>
        </w:rPr>
      </w:pPr>
      <w:r w:rsidRPr="003D13A9">
        <w:rPr>
          <w:rFonts w:cstheme="minorHAnsi"/>
          <w:b/>
          <w:bCs/>
          <w:sz w:val="28"/>
          <w:szCs w:val="28"/>
        </w:rPr>
        <w:lastRenderedPageBreak/>
        <w:t xml:space="preserve">Höhe der jährlichen Abgabe für Wohnungen, </w:t>
      </w:r>
      <w:r w:rsidRPr="003D13A9">
        <w:rPr>
          <w:rFonts w:cstheme="minorHAnsi"/>
          <w:b/>
          <w:bCs/>
          <w:sz w:val="28"/>
          <w:szCs w:val="28"/>
          <w:u w:val="single"/>
        </w:rPr>
        <w:t>für welche zusätzlich eine besondere Nächtigungsabgabe</w:t>
      </w:r>
      <w:r w:rsidRPr="003D13A9">
        <w:rPr>
          <w:rFonts w:cstheme="minorHAnsi"/>
          <w:b/>
          <w:bCs/>
          <w:sz w:val="28"/>
          <w:szCs w:val="28"/>
        </w:rPr>
        <w:t xml:space="preserve"> gem. dem Salzburger Nächtigungsabgabengesetz (§ 1 Abs. 4 SNAG) entrichtet wird</w:t>
      </w:r>
    </w:p>
    <w:tbl>
      <w:tblPr>
        <w:tblW w:w="14459" w:type="dxa"/>
        <w:tblLayout w:type="fixed"/>
        <w:tblCellMar>
          <w:top w:w="15" w:type="dxa"/>
          <w:left w:w="15" w:type="dxa"/>
          <w:bottom w:w="15" w:type="dxa"/>
          <w:right w:w="15" w:type="dxa"/>
        </w:tblCellMar>
        <w:tblLook w:val="04A0" w:firstRow="1" w:lastRow="0" w:firstColumn="1" w:lastColumn="0" w:noHBand="0" w:noVBand="1"/>
      </w:tblPr>
      <w:tblGrid>
        <w:gridCol w:w="6502"/>
        <w:gridCol w:w="7957"/>
      </w:tblGrid>
      <w:tr w:rsidR="003D13A9" w:rsidRPr="00250C72" w:rsidTr="003D13A9">
        <w:tc>
          <w:tcPr>
            <w:tcW w:w="6502" w:type="dxa"/>
            <w:tcMar>
              <w:top w:w="225" w:type="dxa"/>
              <w:left w:w="300" w:type="dxa"/>
              <w:bottom w:w="225" w:type="dxa"/>
              <w:right w:w="300" w:type="dxa"/>
            </w:tcMar>
            <w:vAlign w:val="center"/>
            <w:hideMark/>
          </w:tcPr>
          <w:p w:rsidR="003D13A9" w:rsidRPr="00250C72" w:rsidRDefault="003D13A9" w:rsidP="00496750">
            <w:pPr>
              <w:rPr>
                <w:rFonts w:cstheme="minorHAnsi"/>
              </w:rPr>
            </w:pPr>
            <w:r w:rsidRPr="00250C72">
              <w:rPr>
                <w:rFonts w:cstheme="minorHAnsi"/>
              </w:rPr>
              <w:t>für Wohnungen mit einer Nutzfläche</w:t>
            </w:r>
          </w:p>
        </w:tc>
        <w:tc>
          <w:tcPr>
            <w:tcW w:w="7957" w:type="dxa"/>
            <w:tcMar>
              <w:top w:w="225" w:type="dxa"/>
              <w:left w:w="300" w:type="dxa"/>
              <w:bottom w:w="225" w:type="dxa"/>
              <w:right w:w="300" w:type="dxa"/>
            </w:tcMar>
            <w:vAlign w:val="center"/>
            <w:hideMark/>
          </w:tcPr>
          <w:p w:rsidR="003D13A9" w:rsidRPr="00250C72" w:rsidRDefault="003D13A9" w:rsidP="00496750">
            <w:pPr>
              <w:rPr>
                <w:rFonts w:cstheme="minorHAnsi"/>
              </w:rPr>
            </w:pPr>
            <w:r w:rsidRPr="00250C72">
              <w:rPr>
                <w:rFonts w:cstheme="minorHAnsi"/>
              </w:rPr>
              <w:t>durch die Gemeindevertretung festgesetzter Abgabenbetrag</w:t>
            </w:r>
          </w:p>
        </w:tc>
      </w:tr>
      <w:tr w:rsidR="003D13A9" w:rsidRPr="00250C72" w:rsidTr="003D13A9">
        <w:tc>
          <w:tcPr>
            <w:tcW w:w="6502" w:type="dxa"/>
            <w:shd w:val="clear" w:color="auto" w:fill="ECECEC"/>
            <w:tcMar>
              <w:top w:w="225" w:type="dxa"/>
              <w:left w:w="300" w:type="dxa"/>
              <w:bottom w:w="225" w:type="dxa"/>
              <w:right w:w="300" w:type="dxa"/>
            </w:tcMar>
            <w:vAlign w:val="center"/>
            <w:hideMark/>
          </w:tcPr>
          <w:p w:rsidR="003D13A9" w:rsidRPr="00250C72" w:rsidRDefault="003D13A9" w:rsidP="00496750">
            <w:pPr>
              <w:rPr>
                <w:rFonts w:cstheme="minorHAnsi"/>
              </w:rPr>
            </w:pPr>
            <w:r w:rsidRPr="00250C72">
              <w:rPr>
                <w:rFonts w:cstheme="minorHAnsi"/>
              </w:rPr>
              <w:t>bis einschließlich 40m²</w:t>
            </w:r>
          </w:p>
        </w:tc>
        <w:tc>
          <w:tcPr>
            <w:tcW w:w="7957" w:type="dxa"/>
            <w:shd w:val="clear" w:color="auto" w:fill="ECECEC"/>
            <w:tcMar>
              <w:top w:w="225" w:type="dxa"/>
              <w:left w:w="300" w:type="dxa"/>
              <w:bottom w:w="225" w:type="dxa"/>
              <w:right w:w="300" w:type="dxa"/>
            </w:tcMar>
            <w:vAlign w:val="center"/>
            <w:hideMark/>
          </w:tcPr>
          <w:p w:rsidR="003D13A9" w:rsidRPr="00250C72" w:rsidRDefault="003D13A9" w:rsidP="00496750">
            <w:pPr>
              <w:rPr>
                <w:rFonts w:cstheme="minorHAnsi"/>
              </w:rPr>
            </w:pPr>
            <w:r w:rsidRPr="00250C72">
              <w:rPr>
                <w:rFonts w:cstheme="minorHAnsi"/>
              </w:rPr>
              <w:t>€ 130</w:t>
            </w:r>
          </w:p>
        </w:tc>
      </w:tr>
      <w:tr w:rsidR="003D13A9" w:rsidRPr="00250C72" w:rsidTr="003D13A9">
        <w:tc>
          <w:tcPr>
            <w:tcW w:w="6502" w:type="dxa"/>
            <w:tcMar>
              <w:top w:w="225" w:type="dxa"/>
              <w:left w:w="300" w:type="dxa"/>
              <w:bottom w:w="225" w:type="dxa"/>
              <w:right w:w="300" w:type="dxa"/>
            </w:tcMar>
            <w:vAlign w:val="center"/>
            <w:hideMark/>
          </w:tcPr>
          <w:p w:rsidR="003D13A9" w:rsidRPr="00250C72" w:rsidRDefault="003D13A9" w:rsidP="00496750">
            <w:pPr>
              <w:rPr>
                <w:rFonts w:cstheme="minorHAnsi"/>
              </w:rPr>
            </w:pPr>
            <w:r w:rsidRPr="00250C72">
              <w:rPr>
                <w:rFonts w:cstheme="minorHAnsi"/>
              </w:rPr>
              <w:t>&gt; 40m² bis einschließlich 70m²</w:t>
            </w:r>
          </w:p>
        </w:tc>
        <w:tc>
          <w:tcPr>
            <w:tcW w:w="7957" w:type="dxa"/>
            <w:tcMar>
              <w:top w:w="225" w:type="dxa"/>
              <w:left w:w="300" w:type="dxa"/>
              <w:bottom w:w="225" w:type="dxa"/>
              <w:right w:w="300" w:type="dxa"/>
            </w:tcMar>
            <w:vAlign w:val="center"/>
            <w:hideMark/>
          </w:tcPr>
          <w:p w:rsidR="003D13A9" w:rsidRPr="00250C72" w:rsidRDefault="003D13A9" w:rsidP="00496750">
            <w:pPr>
              <w:rPr>
                <w:rFonts w:cstheme="minorHAnsi"/>
              </w:rPr>
            </w:pPr>
            <w:r w:rsidRPr="00250C72">
              <w:rPr>
                <w:rFonts w:cstheme="minorHAnsi"/>
              </w:rPr>
              <w:t>€ 227,50</w:t>
            </w:r>
          </w:p>
        </w:tc>
      </w:tr>
      <w:tr w:rsidR="003D13A9" w:rsidRPr="00250C72" w:rsidTr="003D13A9">
        <w:tc>
          <w:tcPr>
            <w:tcW w:w="6502" w:type="dxa"/>
            <w:shd w:val="clear" w:color="auto" w:fill="ECECEC"/>
            <w:tcMar>
              <w:top w:w="225" w:type="dxa"/>
              <w:left w:w="300" w:type="dxa"/>
              <w:bottom w:w="225" w:type="dxa"/>
              <w:right w:w="300" w:type="dxa"/>
            </w:tcMar>
            <w:vAlign w:val="center"/>
            <w:hideMark/>
          </w:tcPr>
          <w:p w:rsidR="003D13A9" w:rsidRPr="00250C72" w:rsidRDefault="003D13A9" w:rsidP="00496750">
            <w:pPr>
              <w:rPr>
                <w:rFonts w:cstheme="minorHAnsi"/>
              </w:rPr>
            </w:pPr>
            <w:r w:rsidRPr="00250C72">
              <w:rPr>
                <w:rFonts w:cstheme="minorHAnsi"/>
              </w:rPr>
              <w:t>&gt; 70m² bis einschließlich 100m²</w:t>
            </w:r>
          </w:p>
        </w:tc>
        <w:tc>
          <w:tcPr>
            <w:tcW w:w="7957" w:type="dxa"/>
            <w:shd w:val="clear" w:color="auto" w:fill="ECECEC"/>
            <w:tcMar>
              <w:top w:w="225" w:type="dxa"/>
              <w:left w:w="300" w:type="dxa"/>
              <w:bottom w:w="225" w:type="dxa"/>
              <w:right w:w="300" w:type="dxa"/>
            </w:tcMar>
            <w:vAlign w:val="center"/>
            <w:hideMark/>
          </w:tcPr>
          <w:p w:rsidR="003D13A9" w:rsidRPr="00250C72" w:rsidRDefault="003D13A9" w:rsidP="00496750">
            <w:pPr>
              <w:rPr>
                <w:rFonts w:cstheme="minorHAnsi"/>
              </w:rPr>
            </w:pPr>
            <w:r w:rsidRPr="00250C72">
              <w:rPr>
                <w:rFonts w:cstheme="minorHAnsi"/>
              </w:rPr>
              <w:t>€ 325</w:t>
            </w:r>
          </w:p>
        </w:tc>
      </w:tr>
      <w:tr w:rsidR="003D13A9" w:rsidRPr="00250C72" w:rsidTr="003D13A9">
        <w:tc>
          <w:tcPr>
            <w:tcW w:w="6502" w:type="dxa"/>
            <w:tcMar>
              <w:top w:w="225" w:type="dxa"/>
              <w:left w:w="300" w:type="dxa"/>
              <w:bottom w:w="225" w:type="dxa"/>
              <w:right w:w="300" w:type="dxa"/>
            </w:tcMar>
            <w:vAlign w:val="center"/>
            <w:hideMark/>
          </w:tcPr>
          <w:p w:rsidR="003D13A9" w:rsidRPr="00250C72" w:rsidRDefault="003D13A9" w:rsidP="00496750">
            <w:pPr>
              <w:rPr>
                <w:rFonts w:cstheme="minorHAnsi"/>
              </w:rPr>
            </w:pPr>
            <w:r w:rsidRPr="00250C72">
              <w:rPr>
                <w:rFonts w:cstheme="minorHAnsi"/>
              </w:rPr>
              <w:t>&gt; 100m² bis einschließlich 130m²</w:t>
            </w:r>
          </w:p>
        </w:tc>
        <w:tc>
          <w:tcPr>
            <w:tcW w:w="7957" w:type="dxa"/>
            <w:tcMar>
              <w:top w:w="225" w:type="dxa"/>
              <w:left w:w="300" w:type="dxa"/>
              <w:bottom w:w="225" w:type="dxa"/>
              <w:right w:w="300" w:type="dxa"/>
            </w:tcMar>
            <w:vAlign w:val="center"/>
            <w:hideMark/>
          </w:tcPr>
          <w:p w:rsidR="003D13A9" w:rsidRPr="00250C72" w:rsidRDefault="003D13A9" w:rsidP="00496750">
            <w:pPr>
              <w:rPr>
                <w:rFonts w:cstheme="minorHAnsi"/>
              </w:rPr>
            </w:pPr>
            <w:r w:rsidRPr="00250C72">
              <w:rPr>
                <w:rFonts w:cstheme="minorHAnsi"/>
              </w:rPr>
              <w:t>€ 422,50</w:t>
            </w:r>
          </w:p>
        </w:tc>
      </w:tr>
      <w:tr w:rsidR="003D13A9" w:rsidRPr="00250C72" w:rsidTr="003D13A9">
        <w:tc>
          <w:tcPr>
            <w:tcW w:w="6502" w:type="dxa"/>
            <w:shd w:val="clear" w:color="auto" w:fill="ECECEC"/>
            <w:tcMar>
              <w:top w:w="225" w:type="dxa"/>
              <w:left w:w="300" w:type="dxa"/>
              <w:bottom w:w="225" w:type="dxa"/>
              <w:right w:w="300" w:type="dxa"/>
            </w:tcMar>
            <w:vAlign w:val="center"/>
            <w:hideMark/>
          </w:tcPr>
          <w:p w:rsidR="003D13A9" w:rsidRPr="00250C72" w:rsidRDefault="003D13A9" w:rsidP="00496750">
            <w:pPr>
              <w:rPr>
                <w:rFonts w:cstheme="minorHAnsi"/>
              </w:rPr>
            </w:pPr>
            <w:r w:rsidRPr="00250C72">
              <w:rPr>
                <w:rFonts w:cstheme="minorHAnsi"/>
              </w:rPr>
              <w:t>&gt; 130m² bis einschließlich 160m²</w:t>
            </w:r>
          </w:p>
        </w:tc>
        <w:tc>
          <w:tcPr>
            <w:tcW w:w="7957" w:type="dxa"/>
            <w:shd w:val="clear" w:color="auto" w:fill="ECECEC"/>
            <w:tcMar>
              <w:top w:w="225" w:type="dxa"/>
              <w:left w:w="300" w:type="dxa"/>
              <w:bottom w:w="225" w:type="dxa"/>
              <w:right w:w="300" w:type="dxa"/>
            </w:tcMar>
            <w:vAlign w:val="center"/>
            <w:hideMark/>
          </w:tcPr>
          <w:p w:rsidR="003D13A9" w:rsidRPr="00250C72" w:rsidRDefault="003D13A9" w:rsidP="00496750">
            <w:pPr>
              <w:rPr>
                <w:rFonts w:cstheme="minorHAnsi"/>
              </w:rPr>
            </w:pPr>
            <w:r w:rsidRPr="00250C72">
              <w:rPr>
                <w:rFonts w:cstheme="minorHAnsi"/>
              </w:rPr>
              <w:t>€ 520</w:t>
            </w:r>
          </w:p>
        </w:tc>
      </w:tr>
      <w:tr w:rsidR="003D13A9" w:rsidRPr="00250C72" w:rsidTr="003D13A9">
        <w:tc>
          <w:tcPr>
            <w:tcW w:w="6502" w:type="dxa"/>
            <w:tcMar>
              <w:top w:w="225" w:type="dxa"/>
              <w:left w:w="300" w:type="dxa"/>
              <w:bottom w:w="225" w:type="dxa"/>
              <w:right w:w="300" w:type="dxa"/>
            </w:tcMar>
            <w:vAlign w:val="center"/>
            <w:hideMark/>
          </w:tcPr>
          <w:p w:rsidR="003D13A9" w:rsidRPr="00250C72" w:rsidRDefault="003D13A9" w:rsidP="00496750">
            <w:pPr>
              <w:rPr>
                <w:rFonts w:cstheme="minorHAnsi"/>
              </w:rPr>
            </w:pPr>
            <w:r w:rsidRPr="00250C72">
              <w:rPr>
                <w:rFonts w:cstheme="minorHAnsi"/>
              </w:rPr>
              <w:t>&gt; 160m² bis einschließlich 190m²</w:t>
            </w:r>
          </w:p>
        </w:tc>
        <w:tc>
          <w:tcPr>
            <w:tcW w:w="7957" w:type="dxa"/>
            <w:tcMar>
              <w:top w:w="225" w:type="dxa"/>
              <w:left w:w="300" w:type="dxa"/>
              <w:bottom w:w="225" w:type="dxa"/>
              <w:right w:w="300" w:type="dxa"/>
            </w:tcMar>
            <w:vAlign w:val="center"/>
            <w:hideMark/>
          </w:tcPr>
          <w:p w:rsidR="003D13A9" w:rsidRPr="00250C72" w:rsidRDefault="003D13A9" w:rsidP="00496750">
            <w:pPr>
              <w:rPr>
                <w:rFonts w:cstheme="minorHAnsi"/>
              </w:rPr>
            </w:pPr>
            <w:r w:rsidRPr="00250C72">
              <w:rPr>
                <w:rFonts w:cstheme="minorHAnsi"/>
              </w:rPr>
              <w:t>€ 617,50</w:t>
            </w:r>
          </w:p>
        </w:tc>
      </w:tr>
      <w:tr w:rsidR="003D13A9" w:rsidRPr="00250C72" w:rsidTr="003D13A9">
        <w:tc>
          <w:tcPr>
            <w:tcW w:w="6502" w:type="dxa"/>
            <w:shd w:val="clear" w:color="auto" w:fill="ECECEC"/>
            <w:tcMar>
              <w:top w:w="225" w:type="dxa"/>
              <w:left w:w="300" w:type="dxa"/>
              <w:bottom w:w="225" w:type="dxa"/>
              <w:right w:w="300" w:type="dxa"/>
            </w:tcMar>
            <w:vAlign w:val="center"/>
            <w:hideMark/>
          </w:tcPr>
          <w:p w:rsidR="003D13A9" w:rsidRPr="00250C72" w:rsidRDefault="003D13A9" w:rsidP="00496750">
            <w:pPr>
              <w:rPr>
                <w:rFonts w:cstheme="minorHAnsi"/>
              </w:rPr>
            </w:pPr>
            <w:r w:rsidRPr="00250C72">
              <w:rPr>
                <w:rFonts w:cstheme="minorHAnsi"/>
              </w:rPr>
              <w:t>&gt; 190m² bis einschließlich 220m²</w:t>
            </w:r>
          </w:p>
        </w:tc>
        <w:tc>
          <w:tcPr>
            <w:tcW w:w="7957" w:type="dxa"/>
            <w:shd w:val="clear" w:color="auto" w:fill="ECECEC"/>
            <w:tcMar>
              <w:top w:w="225" w:type="dxa"/>
              <w:left w:w="300" w:type="dxa"/>
              <w:bottom w:w="225" w:type="dxa"/>
              <w:right w:w="300" w:type="dxa"/>
            </w:tcMar>
            <w:vAlign w:val="center"/>
            <w:hideMark/>
          </w:tcPr>
          <w:p w:rsidR="003D13A9" w:rsidRPr="00250C72" w:rsidRDefault="003D13A9" w:rsidP="00496750">
            <w:pPr>
              <w:rPr>
                <w:rFonts w:cstheme="minorHAnsi"/>
              </w:rPr>
            </w:pPr>
            <w:r w:rsidRPr="00250C72">
              <w:rPr>
                <w:rFonts w:cstheme="minorHAnsi"/>
              </w:rPr>
              <w:t>€ 715,--</w:t>
            </w:r>
          </w:p>
        </w:tc>
      </w:tr>
      <w:tr w:rsidR="003D13A9" w:rsidRPr="00250C72" w:rsidTr="003D13A9">
        <w:tc>
          <w:tcPr>
            <w:tcW w:w="6502" w:type="dxa"/>
            <w:tcMar>
              <w:top w:w="225" w:type="dxa"/>
              <w:left w:w="300" w:type="dxa"/>
              <w:bottom w:w="225" w:type="dxa"/>
              <w:right w:w="300" w:type="dxa"/>
            </w:tcMar>
            <w:vAlign w:val="center"/>
          </w:tcPr>
          <w:p w:rsidR="003D13A9" w:rsidRPr="00250C72" w:rsidRDefault="003D13A9" w:rsidP="00496750">
            <w:pPr>
              <w:rPr>
                <w:rFonts w:cstheme="minorHAnsi"/>
              </w:rPr>
            </w:pPr>
          </w:p>
        </w:tc>
        <w:tc>
          <w:tcPr>
            <w:tcW w:w="7957" w:type="dxa"/>
            <w:tcMar>
              <w:top w:w="225" w:type="dxa"/>
              <w:left w:w="300" w:type="dxa"/>
              <w:bottom w:w="225" w:type="dxa"/>
              <w:right w:w="300" w:type="dxa"/>
            </w:tcMar>
            <w:vAlign w:val="center"/>
          </w:tcPr>
          <w:p w:rsidR="003D13A9" w:rsidRPr="00250C72" w:rsidRDefault="003D13A9" w:rsidP="00496750">
            <w:pPr>
              <w:rPr>
                <w:rFonts w:cstheme="minorHAnsi"/>
              </w:rPr>
            </w:pPr>
          </w:p>
        </w:tc>
      </w:tr>
    </w:tbl>
    <w:p w:rsidR="003D13A9" w:rsidRDefault="003D13A9" w:rsidP="003D13A9">
      <w:pPr>
        <w:rPr>
          <w:rFonts w:cstheme="minorHAnsi"/>
        </w:rPr>
      </w:pPr>
    </w:p>
    <w:p w:rsidR="00400860" w:rsidRPr="003D13A9" w:rsidRDefault="00400860" w:rsidP="003D13A9">
      <w:pPr>
        <w:rPr>
          <w:rFonts w:cstheme="minorHAnsi"/>
        </w:rPr>
      </w:pPr>
      <w:r w:rsidRPr="00250C72">
        <w:rPr>
          <w:rFonts w:cstheme="minorHAnsi"/>
        </w:rPr>
        <w:t xml:space="preserve">Die vorstehende Information gibt auszugsweise die wichtigsten Eckpunkte der neuen Zweitwohnsitzabgabe wieder. Die vollständigen und jeweils aktuellen rechtlichen Bestimmungen sind dem geltenden Gesetzestext (Salzburger Zweitwohnsitz- und Wohnungsleerstandsabgabengesetz, LGBl Nr. 71/2022 idgF) sowie der Abgabenverordnung der </w:t>
      </w:r>
      <w:r>
        <w:rPr>
          <w:rFonts w:cstheme="minorHAnsi"/>
        </w:rPr>
        <w:t>Marktgemeinde Tamsweg</w:t>
      </w:r>
      <w:r w:rsidRPr="00250C72">
        <w:rPr>
          <w:rFonts w:cstheme="minorHAnsi"/>
        </w:rPr>
        <w:t xml:space="preserve"> zu entnehmen.</w:t>
      </w:r>
    </w:p>
    <w:sectPr w:rsidR="00400860" w:rsidRPr="003D13A9" w:rsidSect="006F56C5">
      <w:pgSz w:w="16838" w:h="11906" w:orient="landscape"/>
      <w:pgMar w:top="1134" w:right="1077" w:bottom="113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D24" w:rsidRDefault="002A2D24" w:rsidP="002A2D24">
      <w:r>
        <w:separator/>
      </w:r>
    </w:p>
  </w:endnote>
  <w:endnote w:type="continuationSeparator" w:id="0">
    <w:p w:rsidR="002A2D24" w:rsidRDefault="002A2D24" w:rsidP="002A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D24" w:rsidRDefault="002A2D24" w:rsidP="002A2D24">
      <w:r>
        <w:separator/>
      </w:r>
    </w:p>
  </w:footnote>
  <w:footnote w:type="continuationSeparator" w:id="0">
    <w:p w:rsidR="002A2D24" w:rsidRDefault="002A2D24" w:rsidP="002A2D24">
      <w:r>
        <w:continuationSeparator/>
      </w:r>
    </w:p>
  </w:footnote>
  <w:footnote w:id="1">
    <w:p w:rsidR="00400860" w:rsidRPr="003D13A9" w:rsidRDefault="00400860" w:rsidP="00400860">
      <w:pPr>
        <w:rPr>
          <w:rFonts w:eastAsia="Times New Roman" w:cstheme="minorHAnsi"/>
          <w:sz w:val="20"/>
          <w:szCs w:val="20"/>
          <w:lang w:eastAsia="de-DE"/>
        </w:rPr>
      </w:pPr>
      <w:r w:rsidRPr="003D13A9">
        <w:rPr>
          <w:rStyle w:val="Funotenzeichen"/>
          <w:sz w:val="20"/>
          <w:szCs w:val="20"/>
        </w:rPr>
        <w:footnoteRef/>
      </w:r>
      <w:r w:rsidRPr="003D13A9">
        <w:rPr>
          <w:sz w:val="20"/>
          <w:szCs w:val="20"/>
        </w:rPr>
        <w:t xml:space="preserve"> bei Wohnungen i.S. des § 31 Abs. 2 Zif. ROG handelt es sich um</w:t>
      </w:r>
      <w:r w:rsidRPr="003D13A9">
        <w:rPr>
          <w:rFonts w:cstheme="minorHAnsi"/>
          <w:sz w:val="20"/>
          <w:szCs w:val="20"/>
        </w:rPr>
        <w:t xml:space="preserve"> </w:t>
      </w:r>
      <w:r w:rsidRPr="003D13A9">
        <w:rPr>
          <w:rFonts w:eastAsia="Times New Roman" w:cstheme="minorHAnsi"/>
          <w:sz w:val="20"/>
          <w:szCs w:val="20"/>
          <w:lang w:eastAsia="de-DE"/>
        </w:rPr>
        <w:t>Wohnungen, die durch Rechtserwerb von Todes wegen oder nach zehnjähriger Hauptwohnsitznutzung durch Schenkung oder Übergabevertrag von Personen erworben worden sind, die zum Kreis der gesetzlichen Erben gehören, soweit keine entgeltliche Überlassung der Wohnung an vom bisherigen Rechtsinhaber, dessen Ehegatten oder eingetragenem Partner oder vom Rechtserwerber, dessen miterwerbendem Ehegatten oder eingetragenem Partner verschiedene Personen zu Zweitwohnzwecken erfolgt; dies gilt auch, wenn Anteile zwischen Personen, die diese auf eine der vorgenannten Arten erworben haben, in weiterer Folge rechtsgeschäftlich übertragen werden</w:t>
      </w:r>
    </w:p>
    <w:p w:rsidR="00400860" w:rsidRDefault="00400860" w:rsidP="00400860">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17EB2"/>
    <w:multiLevelType w:val="multilevel"/>
    <w:tmpl w:val="983A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610438"/>
    <w:multiLevelType w:val="hybridMultilevel"/>
    <w:tmpl w:val="6562F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ED071F7"/>
    <w:multiLevelType w:val="hybridMultilevel"/>
    <w:tmpl w:val="3EB65A84"/>
    <w:lvl w:ilvl="0" w:tplc="084CC398">
      <w:start w:val="1"/>
      <w:numFmt w:val="decimal"/>
      <w:lvlText w:val="%1."/>
      <w:lvlJc w:val="left"/>
      <w:pPr>
        <w:ind w:left="502" w:hanging="360"/>
      </w:pPr>
      <w:rPr>
        <w:rFonts w:hint="default"/>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3" w15:restartNumberingAfterBreak="0">
    <w:nsid w:val="6F37687C"/>
    <w:multiLevelType w:val="hybridMultilevel"/>
    <w:tmpl w:val="40AC538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A231C2"/>
    <w:multiLevelType w:val="hybridMultilevel"/>
    <w:tmpl w:val="C0587E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formatting="1" w:enforcement="1" w:cryptProviderType="rsaAES" w:cryptAlgorithmClass="hash" w:cryptAlgorithmType="typeAny" w:cryptAlgorithmSid="14" w:cryptSpinCount="100000" w:hash="cfT6M/EHa3hvEs84I62TOizcirqKLXKoDcb/OqsODQW6VQVv4tsNQfBdoYABvdVmFLKnu5p5y0GTEgWI9UQN3Q==" w:salt="nP6743v9PB2IB/8fugl2Sw=="/>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A74"/>
    <w:rsid w:val="00002045"/>
    <w:rsid w:val="0004611C"/>
    <w:rsid w:val="000C31FF"/>
    <w:rsid w:val="000E7207"/>
    <w:rsid w:val="0023246A"/>
    <w:rsid w:val="00241A08"/>
    <w:rsid w:val="002976ED"/>
    <w:rsid w:val="002A2D24"/>
    <w:rsid w:val="003A46C4"/>
    <w:rsid w:val="003B422C"/>
    <w:rsid w:val="003D13A9"/>
    <w:rsid w:val="003D228E"/>
    <w:rsid w:val="00400860"/>
    <w:rsid w:val="00562169"/>
    <w:rsid w:val="005A6CDE"/>
    <w:rsid w:val="005E602F"/>
    <w:rsid w:val="006055BC"/>
    <w:rsid w:val="006547F9"/>
    <w:rsid w:val="006D29E6"/>
    <w:rsid w:val="006D762F"/>
    <w:rsid w:val="006F56C5"/>
    <w:rsid w:val="007E691E"/>
    <w:rsid w:val="0081278B"/>
    <w:rsid w:val="00814642"/>
    <w:rsid w:val="00855919"/>
    <w:rsid w:val="008E4265"/>
    <w:rsid w:val="00950A74"/>
    <w:rsid w:val="00961045"/>
    <w:rsid w:val="00A2224B"/>
    <w:rsid w:val="00AF4D65"/>
    <w:rsid w:val="00B07852"/>
    <w:rsid w:val="00B41DBB"/>
    <w:rsid w:val="00BB55B8"/>
    <w:rsid w:val="00BB578E"/>
    <w:rsid w:val="00CB2DF3"/>
    <w:rsid w:val="00CE0067"/>
    <w:rsid w:val="00D17973"/>
    <w:rsid w:val="00D92439"/>
    <w:rsid w:val="00D9321A"/>
    <w:rsid w:val="00E95ED1"/>
    <w:rsid w:val="00EC78FE"/>
    <w:rsid w:val="00F56A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9C935E3-404A-49F4-A011-92F61E47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0A74"/>
    <w:pPr>
      <w:widowControl w:val="0"/>
      <w:autoSpaceDE w:val="0"/>
      <w:autoSpaceDN w:val="0"/>
      <w:spacing w:after="0" w:line="240" w:lineRule="auto"/>
    </w:pPr>
    <w:rPr>
      <w:rFonts w:ascii="Verdana" w:eastAsia="Verdana" w:hAnsi="Verdana" w:cs="Verdana"/>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950A7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950A74"/>
    <w:rPr>
      <w:sz w:val="20"/>
      <w:szCs w:val="20"/>
    </w:rPr>
  </w:style>
  <w:style w:type="character" w:customStyle="1" w:styleId="TextkrperZchn">
    <w:name w:val="Textkörper Zchn"/>
    <w:basedOn w:val="Absatz-Standardschriftart"/>
    <w:link w:val="Textkrper"/>
    <w:uiPriority w:val="1"/>
    <w:rsid w:val="00950A74"/>
    <w:rPr>
      <w:rFonts w:ascii="Verdana" w:eastAsia="Verdana" w:hAnsi="Verdana" w:cs="Verdana"/>
      <w:kern w:val="0"/>
      <w:sz w:val="20"/>
      <w:szCs w:val="20"/>
      <w14:ligatures w14:val="none"/>
    </w:rPr>
  </w:style>
  <w:style w:type="paragraph" w:customStyle="1" w:styleId="TableParagraph">
    <w:name w:val="Table Paragraph"/>
    <w:basedOn w:val="Standard"/>
    <w:uiPriority w:val="1"/>
    <w:qFormat/>
    <w:rsid w:val="00950A74"/>
  </w:style>
  <w:style w:type="paragraph" w:styleId="Kopfzeile">
    <w:name w:val="header"/>
    <w:basedOn w:val="Standard"/>
    <w:link w:val="KopfzeileZchn"/>
    <w:unhideWhenUsed/>
    <w:rsid w:val="002A2D24"/>
    <w:pPr>
      <w:tabs>
        <w:tab w:val="center" w:pos="4536"/>
        <w:tab w:val="right" w:pos="9072"/>
      </w:tabs>
    </w:pPr>
  </w:style>
  <w:style w:type="character" w:customStyle="1" w:styleId="KopfzeileZchn">
    <w:name w:val="Kopfzeile Zchn"/>
    <w:basedOn w:val="Absatz-Standardschriftart"/>
    <w:link w:val="Kopfzeile"/>
    <w:uiPriority w:val="99"/>
    <w:rsid w:val="002A2D24"/>
    <w:rPr>
      <w:rFonts w:ascii="Verdana" w:eastAsia="Verdana" w:hAnsi="Verdana" w:cs="Verdana"/>
      <w:kern w:val="0"/>
      <w14:ligatures w14:val="none"/>
    </w:rPr>
  </w:style>
  <w:style w:type="paragraph" w:styleId="Fuzeile">
    <w:name w:val="footer"/>
    <w:basedOn w:val="Standard"/>
    <w:link w:val="FuzeileZchn"/>
    <w:uiPriority w:val="99"/>
    <w:unhideWhenUsed/>
    <w:rsid w:val="002A2D24"/>
    <w:pPr>
      <w:tabs>
        <w:tab w:val="center" w:pos="4536"/>
        <w:tab w:val="right" w:pos="9072"/>
      </w:tabs>
    </w:pPr>
  </w:style>
  <w:style w:type="character" w:customStyle="1" w:styleId="FuzeileZchn">
    <w:name w:val="Fußzeile Zchn"/>
    <w:basedOn w:val="Absatz-Standardschriftart"/>
    <w:link w:val="Fuzeile"/>
    <w:uiPriority w:val="99"/>
    <w:rsid w:val="002A2D24"/>
    <w:rPr>
      <w:rFonts w:ascii="Verdana" w:eastAsia="Verdana" w:hAnsi="Verdana" w:cs="Verdana"/>
      <w:kern w:val="0"/>
      <w14:ligatures w14:val="none"/>
    </w:rPr>
  </w:style>
  <w:style w:type="paragraph" w:styleId="Funotentext">
    <w:name w:val="footnote text"/>
    <w:basedOn w:val="Standard"/>
    <w:link w:val="FunotentextZchn"/>
    <w:uiPriority w:val="99"/>
    <w:semiHidden/>
    <w:unhideWhenUsed/>
    <w:rsid w:val="00400860"/>
    <w:pPr>
      <w:widowControl/>
      <w:autoSpaceDE/>
      <w:autoSpaceDN/>
    </w:pPr>
    <w:rPr>
      <w:rFonts w:asciiTheme="minorHAnsi" w:eastAsiaTheme="minorHAnsi" w:hAnsiTheme="minorHAnsi" w:cstheme="minorBidi"/>
      <w:kern w:val="2"/>
      <w:sz w:val="20"/>
      <w:szCs w:val="20"/>
      <w14:ligatures w14:val="standardContextual"/>
    </w:rPr>
  </w:style>
  <w:style w:type="character" w:customStyle="1" w:styleId="FunotentextZchn">
    <w:name w:val="Fußnotentext Zchn"/>
    <w:basedOn w:val="Absatz-Standardschriftart"/>
    <w:link w:val="Funotentext"/>
    <w:uiPriority w:val="99"/>
    <w:semiHidden/>
    <w:rsid w:val="00400860"/>
    <w:rPr>
      <w:sz w:val="20"/>
      <w:szCs w:val="20"/>
    </w:rPr>
  </w:style>
  <w:style w:type="character" w:styleId="Funotenzeichen">
    <w:name w:val="footnote reference"/>
    <w:basedOn w:val="Absatz-Standardschriftart"/>
    <w:uiPriority w:val="99"/>
    <w:semiHidden/>
    <w:unhideWhenUsed/>
    <w:rsid w:val="00400860"/>
    <w:rPr>
      <w:vertAlign w:val="superscript"/>
    </w:rPr>
  </w:style>
  <w:style w:type="paragraph" w:styleId="Listenabsatz">
    <w:name w:val="List Paragraph"/>
    <w:basedOn w:val="Standard"/>
    <w:uiPriority w:val="34"/>
    <w:qFormat/>
    <w:rsid w:val="00400860"/>
    <w:pPr>
      <w:widowControl/>
      <w:autoSpaceDE/>
      <w:autoSpaceDN/>
      <w:spacing w:after="160" w:line="259" w:lineRule="auto"/>
      <w:ind w:left="720"/>
      <w:contextualSpacing/>
    </w:pPr>
    <w:rPr>
      <w:rFonts w:asciiTheme="minorHAnsi" w:eastAsiaTheme="minorHAnsi" w:hAnsiTheme="minorHAnsi" w:cstheme="minorBidi"/>
      <w:kern w:val="2"/>
      <w14:ligatures w14:val="standardContextual"/>
    </w:rPr>
  </w:style>
  <w:style w:type="paragraph" w:styleId="Sprechblasentext">
    <w:name w:val="Balloon Text"/>
    <w:basedOn w:val="Standard"/>
    <w:link w:val="SprechblasentextZchn"/>
    <w:uiPriority w:val="99"/>
    <w:semiHidden/>
    <w:unhideWhenUsed/>
    <w:rsid w:val="002976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76ED"/>
    <w:rPr>
      <w:rFonts w:ascii="Segoe UI" w:eastAsia="Verdana" w:hAnsi="Segoe UI" w:cs="Segoe UI"/>
      <w:kern w:val="0"/>
      <w:sz w:val="18"/>
      <w:szCs w:val="18"/>
      <w14:ligatures w14:val="none"/>
    </w:rPr>
  </w:style>
  <w:style w:type="paragraph" w:customStyle="1" w:styleId="Kopfzeile1">
    <w:name w:val="Kopfzeile1"/>
    <w:basedOn w:val="Standard"/>
    <w:rsid w:val="003A46C4"/>
    <w:pPr>
      <w:widowControl/>
      <w:tabs>
        <w:tab w:val="center" w:pos="4536"/>
        <w:tab w:val="right" w:pos="9072"/>
      </w:tabs>
      <w:autoSpaceDE/>
      <w:autoSpaceDN/>
      <w:spacing w:line="240" w:lineRule="atLeast"/>
      <w:jc w:val="both"/>
    </w:pPr>
    <w:rPr>
      <w:rFonts w:ascii="Arial" w:eastAsia="Arial" w:hAnsi="Arial" w:cs="Times New Roman"/>
      <w:szCs w:val="20"/>
      <w:lang w:eastAsia="de-DE"/>
    </w:rPr>
  </w:style>
  <w:style w:type="paragraph" w:customStyle="1" w:styleId="StandardNormal">
    <w:name w:val="StandardNormal"/>
    <w:basedOn w:val="Standard"/>
    <w:rsid w:val="003A46C4"/>
    <w:pPr>
      <w:widowControl/>
      <w:autoSpaceDE/>
      <w:autoSpaceDN/>
      <w:spacing w:line="276" w:lineRule="auto"/>
    </w:pPr>
    <w:rPr>
      <w:rFonts w:ascii="Arial" w:eastAsia="Arial"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2FC06-ACF4-4904-8594-9E3FB712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854</Words>
  <Characters>5384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Gemeindeverband Salzburg</dc:creator>
  <cp:keywords/>
  <dc:description/>
  <cp:lastModifiedBy>Pertl Andreas</cp:lastModifiedBy>
  <cp:revision>16</cp:revision>
  <cp:lastPrinted>2023-07-13T06:23:00Z</cp:lastPrinted>
  <dcterms:created xsi:type="dcterms:W3CDTF">2023-07-13T06:02:00Z</dcterms:created>
  <dcterms:modified xsi:type="dcterms:W3CDTF">2023-12-19T13:51:00Z</dcterms:modified>
</cp:coreProperties>
</file>